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CD" w:rsidRPr="0067491D" w:rsidRDefault="007E30CD" w:rsidP="00F829DF">
      <w:pPr>
        <w:pStyle w:val="Default"/>
        <w:rPr>
          <w:lang w:val="en-US"/>
        </w:rPr>
      </w:pPr>
    </w:p>
    <w:p w:rsidR="00C2403E" w:rsidRPr="00C2403E" w:rsidRDefault="00C2403E" w:rsidP="00F829DF">
      <w:pPr>
        <w:pStyle w:val="Default"/>
        <w:rPr>
          <w:lang w:val="bg-BG"/>
        </w:rPr>
      </w:pPr>
    </w:p>
    <w:p w:rsidR="005B148F" w:rsidRPr="005B148F" w:rsidRDefault="005B148F" w:rsidP="005B148F">
      <w:pPr>
        <w:autoSpaceDE w:val="0"/>
        <w:autoSpaceDN w:val="0"/>
        <w:adjustRightInd w:val="0"/>
        <w:spacing w:before="0" w:after="0"/>
        <w:jc w:val="left"/>
        <w:rPr>
          <w:color w:val="000000"/>
          <w:szCs w:val="24"/>
          <w:lang w:val="en-GB"/>
        </w:rPr>
      </w:pPr>
    </w:p>
    <w:p w:rsidR="00781090" w:rsidRPr="00781090" w:rsidRDefault="00781090" w:rsidP="00781090">
      <w:pPr>
        <w:autoSpaceDE w:val="0"/>
        <w:autoSpaceDN w:val="0"/>
        <w:adjustRightInd w:val="0"/>
        <w:spacing w:before="0" w:after="0"/>
        <w:jc w:val="left"/>
        <w:rPr>
          <w:color w:val="000000"/>
          <w:szCs w:val="24"/>
          <w:lang w:val="en-GB"/>
        </w:rPr>
      </w:pPr>
    </w:p>
    <w:p w:rsidR="00781090" w:rsidRPr="0067491D" w:rsidRDefault="00781090" w:rsidP="00781090">
      <w:pPr>
        <w:autoSpaceDE w:val="0"/>
        <w:autoSpaceDN w:val="0"/>
        <w:adjustRightInd w:val="0"/>
        <w:spacing w:before="0" w:after="0"/>
        <w:jc w:val="center"/>
        <w:rPr>
          <w:color w:val="000000"/>
          <w:sz w:val="28"/>
          <w:szCs w:val="28"/>
          <w:lang w:val="ru-RU"/>
        </w:rPr>
      </w:pPr>
      <w:r w:rsidRPr="0067491D">
        <w:rPr>
          <w:color w:val="000000"/>
          <w:szCs w:val="24"/>
          <w:lang w:val="ru-RU"/>
        </w:rPr>
        <w:t xml:space="preserve"> </w:t>
      </w:r>
      <w:r w:rsidRPr="0067491D">
        <w:rPr>
          <w:b/>
          <w:bCs/>
          <w:color w:val="000000"/>
          <w:sz w:val="28"/>
          <w:szCs w:val="28"/>
          <w:lang w:val="ru-RU"/>
        </w:rPr>
        <w:t xml:space="preserve">РАЗДЕЛ </w:t>
      </w:r>
      <w:r w:rsidRPr="00A87271">
        <w:rPr>
          <w:b/>
          <w:bCs/>
          <w:color w:val="000000"/>
          <w:sz w:val="28"/>
          <w:szCs w:val="28"/>
          <w:lang w:val="en-GB"/>
        </w:rPr>
        <w:t>V</w:t>
      </w:r>
      <w:r w:rsidRPr="0067491D">
        <w:rPr>
          <w:b/>
          <w:bCs/>
          <w:color w:val="000000"/>
          <w:sz w:val="28"/>
          <w:szCs w:val="28"/>
          <w:lang w:val="ru-RU"/>
        </w:rPr>
        <w:t xml:space="preserve"> </w:t>
      </w:r>
    </w:p>
    <w:p w:rsidR="00781090" w:rsidRDefault="00781090" w:rsidP="00781090">
      <w:pPr>
        <w:autoSpaceDE w:val="0"/>
        <w:autoSpaceDN w:val="0"/>
        <w:adjustRightInd w:val="0"/>
        <w:spacing w:before="0" w:after="0"/>
        <w:jc w:val="center"/>
        <w:rPr>
          <w:b/>
          <w:bCs/>
          <w:color w:val="000000"/>
          <w:szCs w:val="24"/>
        </w:rPr>
      </w:pPr>
      <w:r w:rsidRPr="0067491D">
        <w:rPr>
          <w:b/>
          <w:bCs/>
          <w:color w:val="000000"/>
          <w:szCs w:val="24"/>
          <w:lang w:val="ru-RU"/>
        </w:rPr>
        <w:t xml:space="preserve">УКАЗАНИЯ ЗА ПОДГОТОВКА НА ОФЕРТИТЕ </w:t>
      </w:r>
    </w:p>
    <w:p w:rsidR="00110BED" w:rsidRDefault="00110BED" w:rsidP="00781090">
      <w:pPr>
        <w:autoSpaceDE w:val="0"/>
        <w:autoSpaceDN w:val="0"/>
        <w:adjustRightInd w:val="0"/>
        <w:spacing w:before="0" w:after="0"/>
        <w:jc w:val="center"/>
        <w:rPr>
          <w:color w:val="000000"/>
          <w:szCs w:val="24"/>
        </w:rPr>
      </w:pPr>
    </w:p>
    <w:p w:rsidR="00110BED" w:rsidRPr="00110BED" w:rsidRDefault="00110BED" w:rsidP="00781090">
      <w:pPr>
        <w:autoSpaceDE w:val="0"/>
        <w:autoSpaceDN w:val="0"/>
        <w:adjustRightInd w:val="0"/>
        <w:spacing w:before="0" w:after="0"/>
        <w:jc w:val="center"/>
        <w:rPr>
          <w:color w:val="000000"/>
          <w:szCs w:val="24"/>
        </w:rPr>
      </w:pPr>
    </w:p>
    <w:p w:rsidR="00781090" w:rsidRPr="0067491D" w:rsidRDefault="00A87271" w:rsidP="00781090">
      <w:pPr>
        <w:autoSpaceDE w:val="0"/>
        <w:autoSpaceDN w:val="0"/>
        <w:adjustRightInd w:val="0"/>
        <w:spacing w:before="0" w:after="0"/>
        <w:jc w:val="center"/>
        <w:rPr>
          <w:color w:val="000000"/>
          <w:szCs w:val="24"/>
          <w:lang w:val="ru-RU"/>
        </w:rPr>
      </w:pPr>
      <w:r w:rsidRPr="0067491D">
        <w:rPr>
          <w:color w:val="000000"/>
          <w:szCs w:val="24"/>
          <w:lang w:val="ru-RU"/>
        </w:rPr>
        <w:t xml:space="preserve">за участие в обществена поръчка </w:t>
      </w:r>
    </w:p>
    <w:p w:rsidR="00D7121B" w:rsidRPr="00110BED" w:rsidRDefault="00A87271" w:rsidP="00781090">
      <w:pPr>
        <w:spacing w:before="0" w:after="0"/>
        <w:ind w:right="-13"/>
        <w:jc w:val="center"/>
        <w:rPr>
          <w:color w:val="000000"/>
          <w:szCs w:val="24"/>
        </w:rPr>
      </w:pPr>
      <w:r w:rsidRPr="0067491D">
        <w:rPr>
          <w:color w:val="000000"/>
          <w:szCs w:val="24"/>
          <w:lang w:val="ru-RU"/>
        </w:rPr>
        <w:t>на стойност по чл. 20, ал. 1, т. 1</w:t>
      </w:r>
      <w:r w:rsidRPr="00110BED">
        <w:rPr>
          <w:color w:val="000000"/>
          <w:szCs w:val="24"/>
        </w:rPr>
        <w:t>, буква „б“</w:t>
      </w:r>
      <w:r w:rsidR="00781090" w:rsidRPr="0067491D">
        <w:rPr>
          <w:color w:val="000000"/>
          <w:szCs w:val="24"/>
          <w:lang w:val="ru-RU"/>
        </w:rPr>
        <w:t xml:space="preserve"> </w:t>
      </w:r>
      <w:r w:rsidRPr="0067491D">
        <w:rPr>
          <w:color w:val="000000"/>
          <w:szCs w:val="24"/>
          <w:lang w:val="ru-RU"/>
        </w:rPr>
        <w:t>от</w:t>
      </w:r>
      <w:r w:rsidR="00781090" w:rsidRPr="0067491D">
        <w:rPr>
          <w:color w:val="000000"/>
          <w:szCs w:val="24"/>
          <w:lang w:val="ru-RU"/>
        </w:rPr>
        <w:t xml:space="preserve"> ЗОП – </w:t>
      </w:r>
      <w:r w:rsidRPr="00110BED">
        <w:rPr>
          <w:color w:val="000000"/>
          <w:szCs w:val="24"/>
        </w:rPr>
        <w:t>открита процедура с предмет</w:t>
      </w:r>
      <w:r w:rsidR="00781090" w:rsidRPr="0067491D">
        <w:rPr>
          <w:color w:val="000000"/>
          <w:szCs w:val="24"/>
          <w:lang w:val="ru-RU"/>
        </w:rPr>
        <w:t>:</w:t>
      </w:r>
    </w:p>
    <w:p w:rsidR="00110BED" w:rsidRPr="00110BED" w:rsidRDefault="00110BED" w:rsidP="00110BED">
      <w:pPr>
        <w:spacing w:before="0" w:after="0"/>
        <w:ind w:right="-13"/>
        <w:jc w:val="center"/>
        <w:rPr>
          <w:rFonts w:eastAsia="Times New Roman"/>
          <w:b/>
          <w:caps/>
          <w:szCs w:val="24"/>
          <w:lang w:eastAsia="en-US"/>
        </w:rPr>
      </w:pPr>
      <w:r w:rsidRPr="00110BED">
        <w:rPr>
          <w:rFonts w:eastAsia="Times New Roman"/>
          <w:b/>
          <w:bCs/>
          <w:szCs w:val="24"/>
          <w:lang w:eastAsia="en-US"/>
        </w:rPr>
        <w:t xml:space="preserve">Избор на изпълнител за </w:t>
      </w:r>
      <w:r w:rsidRPr="00110BED">
        <w:rPr>
          <w:rFonts w:eastAsia="Times New Roman"/>
          <w:b/>
          <w:bCs/>
          <w:szCs w:val="24"/>
          <w:lang w:val="ru-RU" w:eastAsia="en-US"/>
        </w:rPr>
        <w:t xml:space="preserve">информация и </w:t>
      </w:r>
      <w:r w:rsidRPr="00110BED">
        <w:rPr>
          <w:rFonts w:eastAsia="Times New Roman"/>
          <w:b/>
          <w:bCs/>
          <w:szCs w:val="24"/>
          <w:lang w:eastAsia="en-US"/>
        </w:rPr>
        <w:t>публичност</w:t>
      </w:r>
    </w:p>
    <w:p w:rsidR="00110BED" w:rsidRDefault="00110BED" w:rsidP="00110BED">
      <w:pPr>
        <w:spacing w:before="0" w:after="0"/>
        <w:ind w:right="-13"/>
        <w:jc w:val="center"/>
        <w:rPr>
          <w:rFonts w:eastAsia="Times New Roman"/>
          <w:b/>
          <w:bCs/>
          <w:caps/>
          <w:szCs w:val="24"/>
          <w:lang w:val="ru-RU" w:eastAsia="en-US"/>
        </w:rPr>
      </w:pPr>
    </w:p>
    <w:p w:rsidR="00110BED" w:rsidRPr="00110BED" w:rsidRDefault="00110BED" w:rsidP="00110BED">
      <w:pPr>
        <w:spacing w:before="0" w:after="0"/>
        <w:ind w:right="-13"/>
        <w:jc w:val="center"/>
        <w:rPr>
          <w:rFonts w:eastAsia="Times New Roman"/>
          <w:b/>
          <w:bCs/>
          <w:caps/>
          <w:szCs w:val="24"/>
          <w:lang w:val="ru-RU" w:eastAsia="en-US"/>
        </w:rPr>
      </w:pPr>
    </w:p>
    <w:p w:rsidR="00110BED" w:rsidRPr="00110BED" w:rsidRDefault="00110BED" w:rsidP="00110BED">
      <w:pPr>
        <w:spacing w:before="0" w:after="0"/>
        <w:ind w:right="-13"/>
        <w:jc w:val="center"/>
        <w:rPr>
          <w:rFonts w:eastAsia="Times New Roman"/>
          <w:b/>
          <w:bCs/>
          <w:szCs w:val="24"/>
          <w:lang w:eastAsia="en-US"/>
        </w:rPr>
      </w:pPr>
      <w:r w:rsidRPr="00110BED">
        <w:rPr>
          <w:rFonts w:eastAsia="Times New Roman"/>
          <w:b/>
          <w:bCs/>
          <w:szCs w:val="24"/>
          <w:lang w:eastAsia="en-US"/>
        </w:rPr>
        <w:t>по</w:t>
      </w:r>
      <w:r w:rsidRPr="00110BED">
        <w:rPr>
          <w:rFonts w:eastAsia="Times New Roman"/>
          <w:b/>
          <w:bCs/>
          <w:szCs w:val="24"/>
          <w:lang w:val="ru-RU" w:eastAsia="en-US"/>
        </w:rPr>
        <w:t xml:space="preserve"> проект </w:t>
      </w:r>
      <w:r w:rsidRPr="00110BED">
        <w:rPr>
          <w:rFonts w:eastAsia="Times New Roman"/>
          <w:b/>
          <w:bCs/>
          <w:caps/>
          <w:szCs w:val="24"/>
          <w:lang w:eastAsia="en-US"/>
        </w:rPr>
        <w:t>№ BG16RFOP001-1.018-0002 „П</w:t>
      </w:r>
      <w:r w:rsidRPr="00110BED">
        <w:rPr>
          <w:rFonts w:eastAsia="Times New Roman"/>
          <w:b/>
          <w:bCs/>
          <w:szCs w:val="24"/>
          <w:lang w:eastAsia="en-US"/>
        </w:rPr>
        <w:t xml:space="preserve">одобряване на градска среда в град </w:t>
      </w:r>
      <w:r w:rsidRPr="00110BED">
        <w:rPr>
          <w:rFonts w:eastAsia="Times New Roman"/>
          <w:b/>
          <w:bCs/>
          <w:caps/>
          <w:szCs w:val="24"/>
          <w:lang w:eastAsia="en-US"/>
        </w:rPr>
        <w:t>П</w:t>
      </w:r>
      <w:r w:rsidRPr="00110BED">
        <w:rPr>
          <w:rFonts w:eastAsia="Times New Roman"/>
          <w:b/>
          <w:bCs/>
          <w:szCs w:val="24"/>
          <w:lang w:eastAsia="en-US"/>
        </w:rPr>
        <w:t>ерник“</w:t>
      </w:r>
      <w:r w:rsidRPr="00110BED">
        <w:rPr>
          <w:rFonts w:eastAsia="Times New Roman"/>
          <w:b/>
          <w:bCs/>
          <w:caps/>
          <w:szCs w:val="24"/>
          <w:lang w:eastAsia="en-US"/>
        </w:rPr>
        <w:t xml:space="preserve"> </w:t>
      </w:r>
      <w:r w:rsidRPr="00110BED">
        <w:rPr>
          <w:rFonts w:eastAsia="Times New Roman"/>
          <w:b/>
          <w:bCs/>
          <w:szCs w:val="24"/>
          <w:lang w:eastAsia="en-US"/>
        </w:rPr>
        <w:t xml:space="preserve">чрез изпълнението на обекти: </w:t>
      </w:r>
      <w:r w:rsidRPr="00110BED">
        <w:rPr>
          <w:rFonts w:eastAsia="Times New Roman"/>
          <w:b/>
          <w:bCs/>
          <w:caps/>
          <w:szCs w:val="24"/>
          <w:lang w:eastAsia="en-US"/>
        </w:rPr>
        <w:t>1.</w:t>
      </w:r>
      <w:r w:rsidRPr="00110BED">
        <w:rPr>
          <w:rFonts w:eastAsia="Times New Roman"/>
          <w:b/>
          <w:bCs/>
          <w:caps/>
          <w:szCs w:val="24"/>
          <w:lang w:val="ru-RU" w:eastAsia="en-US"/>
        </w:rPr>
        <w:t xml:space="preserve"> </w:t>
      </w:r>
      <w:r w:rsidRPr="00110BED">
        <w:rPr>
          <w:rFonts w:eastAsia="Times New Roman"/>
          <w:b/>
          <w:bCs/>
          <w:caps/>
          <w:szCs w:val="24"/>
          <w:lang w:eastAsia="en-US"/>
        </w:rPr>
        <w:t>„</w:t>
      </w:r>
      <w:r w:rsidRPr="00110BED">
        <w:rPr>
          <w:rFonts w:eastAsia="Times New Roman"/>
          <w:b/>
          <w:bCs/>
          <w:szCs w:val="24"/>
          <w:lang w:eastAsia="en-US"/>
        </w:rPr>
        <w:t>Благоустрояване на кв.Тева“</w:t>
      </w:r>
      <w:r w:rsidRPr="00110BED">
        <w:rPr>
          <w:rFonts w:eastAsia="Times New Roman"/>
          <w:b/>
          <w:bCs/>
          <w:caps/>
          <w:szCs w:val="24"/>
          <w:lang w:eastAsia="en-US"/>
        </w:rPr>
        <w:t>; 2.</w:t>
      </w:r>
      <w:r w:rsidRPr="00110BED">
        <w:rPr>
          <w:rFonts w:eastAsia="Times New Roman"/>
          <w:b/>
          <w:bCs/>
          <w:caps/>
          <w:szCs w:val="24"/>
          <w:lang w:val="ru-RU" w:eastAsia="en-US"/>
        </w:rPr>
        <w:t xml:space="preserve"> </w:t>
      </w:r>
      <w:r w:rsidRPr="00110BED">
        <w:rPr>
          <w:rFonts w:eastAsia="Times New Roman"/>
          <w:b/>
          <w:bCs/>
          <w:caps/>
          <w:szCs w:val="24"/>
          <w:lang w:eastAsia="en-US"/>
        </w:rPr>
        <w:t>„П</w:t>
      </w:r>
      <w:r w:rsidRPr="00110BED">
        <w:rPr>
          <w:rFonts w:eastAsia="Times New Roman"/>
          <w:b/>
          <w:bCs/>
          <w:szCs w:val="24"/>
          <w:lang w:eastAsia="en-US"/>
        </w:rPr>
        <w:t>арк на предизвикателствата в местност Войниковец“</w:t>
      </w:r>
      <w:r w:rsidRPr="00110BED">
        <w:rPr>
          <w:rFonts w:eastAsia="Times New Roman"/>
          <w:b/>
          <w:bCs/>
          <w:caps/>
          <w:szCs w:val="24"/>
          <w:lang w:eastAsia="en-US"/>
        </w:rPr>
        <w:t>; 3. „М</w:t>
      </w:r>
      <w:r w:rsidRPr="00110BED">
        <w:rPr>
          <w:rFonts w:eastAsia="Times New Roman"/>
          <w:b/>
          <w:bCs/>
          <w:szCs w:val="24"/>
          <w:lang w:eastAsia="en-US"/>
        </w:rPr>
        <w:t>ост над река</w:t>
      </w:r>
      <w:r w:rsidRPr="00110BED">
        <w:rPr>
          <w:rFonts w:eastAsia="Times New Roman"/>
          <w:b/>
          <w:bCs/>
          <w:caps/>
          <w:szCs w:val="24"/>
          <w:lang w:eastAsia="en-US"/>
        </w:rPr>
        <w:t xml:space="preserve"> </w:t>
      </w:r>
      <w:r w:rsidRPr="00110BED">
        <w:rPr>
          <w:rFonts w:eastAsia="Times New Roman"/>
          <w:b/>
          <w:bCs/>
          <w:szCs w:val="24"/>
          <w:lang w:eastAsia="en-US"/>
        </w:rPr>
        <w:t>Струма</w:t>
      </w:r>
      <w:r w:rsidRPr="00110BED">
        <w:rPr>
          <w:rFonts w:eastAsia="Times New Roman"/>
          <w:b/>
          <w:bCs/>
          <w:caps/>
          <w:szCs w:val="24"/>
          <w:lang w:eastAsia="en-US"/>
        </w:rPr>
        <w:t xml:space="preserve"> </w:t>
      </w:r>
      <w:r w:rsidRPr="00110BED">
        <w:rPr>
          <w:rFonts w:eastAsia="Times New Roman"/>
          <w:b/>
          <w:bCs/>
          <w:szCs w:val="24"/>
          <w:lang w:eastAsia="en-US"/>
        </w:rPr>
        <w:t>при ул. Струма</w:t>
      </w:r>
      <w:r w:rsidRPr="00110BED">
        <w:rPr>
          <w:rFonts w:eastAsia="Times New Roman"/>
          <w:b/>
          <w:bCs/>
          <w:caps/>
          <w:szCs w:val="24"/>
          <w:lang w:eastAsia="en-US"/>
        </w:rPr>
        <w:t xml:space="preserve">“ </w:t>
      </w:r>
      <w:r w:rsidRPr="00110BED">
        <w:rPr>
          <w:rFonts w:eastAsia="Times New Roman"/>
          <w:b/>
          <w:bCs/>
          <w:szCs w:val="24"/>
          <w:lang w:eastAsia="en-US"/>
        </w:rPr>
        <w:t>по две обособени позиции“</w:t>
      </w:r>
    </w:p>
    <w:p w:rsidR="00110BED" w:rsidRPr="00110BED" w:rsidRDefault="00110BED" w:rsidP="00110BED">
      <w:pPr>
        <w:spacing w:before="0" w:after="0"/>
        <w:ind w:right="-13"/>
        <w:jc w:val="center"/>
        <w:rPr>
          <w:rFonts w:eastAsia="Times New Roman"/>
          <w:b/>
          <w:bCs/>
          <w:caps/>
          <w:szCs w:val="24"/>
          <w:lang w:eastAsia="en-US"/>
        </w:rPr>
      </w:pPr>
    </w:p>
    <w:p w:rsidR="00110BED" w:rsidRDefault="00110BED" w:rsidP="00110BED">
      <w:pPr>
        <w:spacing w:before="0" w:after="0"/>
        <w:jc w:val="center"/>
        <w:rPr>
          <w:rFonts w:eastAsia="Times New Roman"/>
          <w:b/>
          <w:bCs/>
          <w:caps/>
          <w:szCs w:val="24"/>
          <w:lang w:val="ru-RU" w:eastAsia="en-US"/>
        </w:rPr>
      </w:pPr>
    </w:p>
    <w:p w:rsidR="00110BED" w:rsidRPr="00110BED" w:rsidRDefault="00110BED" w:rsidP="00110BED">
      <w:pPr>
        <w:spacing w:before="0" w:after="0"/>
        <w:jc w:val="center"/>
        <w:rPr>
          <w:rFonts w:eastAsia="Times New Roman"/>
          <w:b/>
          <w:bCs/>
          <w:caps/>
          <w:szCs w:val="24"/>
          <w:lang w:val="ru-RU" w:eastAsia="en-US"/>
        </w:rPr>
      </w:pPr>
    </w:p>
    <w:p w:rsidR="00110BED" w:rsidRPr="00110BED" w:rsidRDefault="00110BED" w:rsidP="00110BED">
      <w:pPr>
        <w:spacing w:before="0" w:after="0"/>
        <w:jc w:val="center"/>
        <w:rPr>
          <w:rFonts w:eastAsia="Times New Roman"/>
          <w:b/>
          <w:bCs/>
          <w:caps/>
          <w:szCs w:val="24"/>
          <w:lang w:val="ru-RU" w:eastAsia="en-US"/>
        </w:rPr>
      </w:pPr>
      <w:r w:rsidRPr="00110BED">
        <w:rPr>
          <w:rFonts w:eastAsia="Times New Roman"/>
          <w:b/>
          <w:bCs/>
          <w:szCs w:val="24"/>
          <w:lang w:val="ru-RU" w:eastAsia="en-US"/>
        </w:rPr>
        <w:t>Договор</w:t>
      </w:r>
      <w:r w:rsidRPr="00110BED">
        <w:rPr>
          <w:rFonts w:eastAsia="Times New Roman"/>
          <w:b/>
          <w:bCs/>
          <w:caps/>
          <w:szCs w:val="24"/>
          <w:lang w:val="ru-RU" w:eastAsia="en-US"/>
        </w:rPr>
        <w:t xml:space="preserve"> </w:t>
      </w:r>
      <w:r w:rsidRPr="00110BED">
        <w:rPr>
          <w:rFonts w:eastAsia="Times New Roman"/>
          <w:b/>
          <w:bCs/>
          <w:szCs w:val="24"/>
          <w:lang w:val="ru-RU" w:eastAsia="en-US"/>
        </w:rPr>
        <w:t>за</w:t>
      </w:r>
      <w:r w:rsidRPr="00110BED">
        <w:rPr>
          <w:rFonts w:eastAsia="Times New Roman"/>
          <w:b/>
          <w:bCs/>
          <w:caps/>
          <w:szCs w:val="24"/>
          <w:lang w:val="ru-RU" w:eastAsia="en-US"/>
        </w:rPr>
        <w:t xml:space="preserve"> БФП № </w:t>
      </w:r>
      <w:r w:rsidRPr="00110BED">
        <w:rPr>
          <w:rFonts w:eastAsia="Times New Roman"/>
          <w:b/>
          <w:bCs/>
          <w:caps/>
          <w:szCs w:val="24"/>
          <w:lang w:val="en-GB" w:eastAsia="en-US"/>
        </w:rPr>
        <w:t>BG</w:t>
      </w:r>
      <w:r w:rsidRPr="00110BED">
        <w:rPr>
          <w:rFonts w:eastAsia="Times New Roman"/>
          <w:b/>
          <w:bCs/>
          <w:caps/>
          <w:szCs w:val="24"/>
          <w:lang w:val="ru-RU" w:eastAsia="en-US"/>
        </w:rPr>
        <w:t>16</w:t>
      </w:r>
      <w:r w:rsidRPr="00110BED">
        <w:rPr>
          <w:rFonts w:eastAsia="Times New Roman"/>
          <w:b/>
          <w:bCs/>
          <w:caps/>
          <w:szCs w:val="24"/>
          <w:lang w:val="en-GB" w:eastAsia="en-US"/>
        </w:rPr>
        <w:t>RFOP</w:t>
      </w:r>
      <w:r w:rsidRPr="00110BED">
        <w:rPr>
          <w:rFonts w:eastAsia="Times New Roman"/>
          <w:b/>
          <w:bCs/>
          <w:caps/>
          <w:szCs w:val="24"/>
          <w:lang w:val="ru-RU" w:eastAsia="en-US"/>
        </w:rPr>
        <w:t>001-1.018-0002-СО1</w:t>
      </w:r>
    </w:p>
    <w:p w:rsidR="00110BED" w:rsidRPr="00110BED" w:rsidRDefault="00110BED" w:rsidP="00110BED">
      <w:pPr>
        <w:spacing w:before="0" w:after="0"/>
        <w:jc w:val="center"/>
        <w:rPr>
          <w:rFonts w:eastAsia="Times New Roman"/>
          <w:bCs/>
          <w:caps/>
          <w:szCs w:val="24"/>
          <w:lang w:eastAsia="en-US"/>
        </w:rPr>
      </w:pPr>
    </w:p>
    <w:p w:rsidR="00110BED" w:rsidRDefault="00110BED" w:rsidP="00110BED">
      <w:pPr>
        <w:spacing w:before="0" w:after="0"/>
        <w:jc w:val="center"/>
        <w:rPr>
          <w:rFonts w:eastAsia="Times New Roman"/>
          <w:b/>
          <w:bCs/>
          <w:szCs w:val="24"/>
          <w:lang w:eastAsia="en-US"/>
        </w:rPr>
      </w:pPr>
      <w:r w:rsidRPr="00110BED">
        <w:rPr>
          <w:rFonts w:eastAsia="Times New Roman"/>
          <w:b/>
          <w:bCs/>
          <w:szCs w:val="24"/>
          <w:lang w:eastAsia="en-US"/>
        </w:rPr>
        <w:t>изпълняван от</w:t>
      </w:r>
      <w:r w:rsidRPr="00110BED">
        <w:rPr>
          <w:rFonts w:eastAsia="Times New Roman"/>
          <w:b/>
          <w:bCs/>
          <w:caps/>
          <w:szCs w:val="24"/>
          <w:lang w:eastAsia="en-US"/>
        </w:rPr>
        <w:t xml:space="preserve"> </w:t>
      </w:r>
      <w:r w:rsidRPr="00110BED">
        <w:rPr>
          <w:rFonts w:eastAsia="Times New Roman"/>
          <w:b/>
          <w:bCs/>
          <w:szCs w:val="24"/>
          <w:lang w:eastAsia="en-US"/>
        </w:rPr>
        <w:t>Община Перник</w:t>
      </w:r>
    </w:p>
    <w:p w:rsidR="00110BED" w:rsidRPr="00110BED" w:rsidRDefault="00110BED" w:rsidP="00110BED">
      <w:pPr>
        <w:spacing w:before="0" w:after="0"/>
        <w:jc w:val="center"/>
        <w:rPr>
          <w:rFonts w:eastAsia="Times New Roman"/>
          <w:b/>
          <w:bCs/>
          <w:caps/>
          <w:szCs w:val="24"/>
          <w:lang w:eastAsia="en-US"/>
        </w:rPr>
      </w:pPr>
    </w:p>
    <w:p w:rsidR="00110BED" w:rsidRPr="00110BED" w:rsidRDefault="00110BED" w:rsidP="00110BED">
      <w:pPr>
        <w:spacing w:before="0" w:after="0"/>
        <w:jc w:val="center"/>
        <w:rPr>
          <w:rFonts w:eastAsia="Times New Roman"/>
          <w:b/>
          <w:bCs/>
          <w:caps/>
          <w:szCs w:val="24"/>
          <w:lang w:eastAsia="en-US"/>
        </w:rPr>
      </w:pPr>
      <w:r w:rsidRPr="00110BED">
        <w:rPr>
          <w:rFonts w:eastAsia="Times New Roman"/>
          <w:b/>
          <w:bCs/>
          <w:szCs w:val="24"/>
          <w:lang w:eastAsia="en-US"/>
        </w:rPr>
        <w:t>по</w:t>
      </w:r>
      <w:r w:rsidRPr="00110BED">
        <w:rPr>
          <w:rFonts w:eastAsia="Times New Roman"/>
          <w:b/>
          <w:bCs/>
          <w:caps/>
          <w:szCs w:val="24"/>
          <w:lang w:eastAsia="en-US"/>
        </w:rPr>
        <w:t xml:space="preserve"> </w:t>
      </w:r>
      <w:r w:rsidRPr="00110BED">
        <w:rPr>
          <w:rFonts w:eastAsia="Times New Roman"/>
          <w:b/>
          <w:bCs/>
          <w:szCs w:val="24"/>
          <w:lang w:eastAsia="en-US"/>
        </w:rPr>
        <w:t xml:space="preserve">Оперативна програма </w:t>
      </w:r>
      <w:r w:rsidRPr="00110BED">
        <w:rPr>
          <w:rFonts w:eastAsia="Times New Roman"/>
          <w:b/>
          <w:bCs/>
          <w:caps/>
          <w:szCs w:val="24"/>
          <w:lang w:eastAsia="en-US"/>
        </w:rPr>
        <w:t>„р</w:t>
      </w:r>
      <w:r w:rsidRPr="00110BED">
        <w:rPr>
          <w:rFonts w:eastAsia="Times New Roman"/>
          <w:b/>
          <w:bCs/>
          <w:szCs w:val="24"/>
          <w:lang w:eastAsia="en-US"/>
        </w:rPr>
        <w:t>егиони в растеж</w:t>
      </w:r>
      <w:r w:rsidRPr="00110BED">
        <w:rPr>
          <w:rFonts w:eastAsia="Times New Roman"/>
          <w:b/>
          <w:bCs/>
          <w:caps/>
          <w:szCs w:val="24"/>
          <w:lang w:eastAsia="en-US"/>
        </w:rPr>
        <w:t xml:space="preserve">“ 2014-2020 </w:t>
      </w:r>
      <w:r w:rsidRPr="00110BED">
        <w:rPr>
          <w:rFonts w:eastAsia="Times New Roman"/>
          <w:b/>
          <w:bCs/>
          <w:szCs w:val="24"/>
          <w:lang w:eastAsia="en-US"/>
        </w:rPr>
        <w:t>г</w:t>
      </w:r>
      <w:r w:rsidRPr="00110BED">
        <w:rPr>
          <w:rFonts w:eastAsia="Times New Roman"/>
          <w:b/>
          <w:bCs/>
          <w:caps/>
          <w:szCs w:val="24"/>
          <w:lang w:eastAsia="en-US"/>
        </w:rPr>
        <w:t>.</w:t>
      </w:r>
    </w:p>
    <w:p w:rsidR="00C2403E" w:rsidRPr="00A87271" w:rsidRDefault="00C2403E" w:rsidP="00A86D5B">
      <w:pPr>
        <w:spacing w:after="0"/>
        <w:jc w:val="center"/>
        <w:rPr>
          <w:rFonts w:eastAsia="Times New Roman"/>
          <w:b/>
          <w:sz w:val="28"/>
          <w:szCs w:val="28"/>
        </w:rPr>
      </w:pPr>
    </w:p>
    <w:p w:rsidR="00C2403E" w:rsidRPr="00A87271" w:rsidRDefault="00C2403E" w:rsidP="00A86D5B">
      <w:pPr>
        <w:spacing w:after="0"/>
        <w:jc w:val="center"/>
        <w:rPr>
          <w:rFonts w:eastAsia="Times New Roman"/>
          <w:b/>
          <w:sz w:val="28"/>
          <w:szCs w:val="28"/>
        </w:rPr>
      </w:pPr>
    </w:p>
    <w:p w:rsidR="00C2403E" w:rsidRPr="00A87271" w:rsidRDefault="00C2403E" w:rsidP="00A86D5B">
      <w:pPr>
        <w:spacing w:after="0"/>
        <w:jc w:val="center"/>
        <w:rPr>
          <w:rFonts w:eastAsia="Times New Roman"/>
          <w:b/>
          <w:sz w:val="28"/>
          <w:szCs w:val="28"/>
        </w:rPr>
      </w:pPr>
    </w:p>
    <w:p w:rsidR="005B148F" w:rsidRPr="00A87271" w:rsidRDefault="005B148F" w:rsidP="00A86D5B">
      <w:pPr>
        <w:spacing w:after="0"/>
        <w:jc w:val="center"/>
        <w:rPr>
          <w:rFonts w:eastAsia="Times New Roman"/>
          <w:b/>
          <w:sz w:val="28"/>
          <w:szCs w:val="28"/>
        </w:rPr>
      </w:pPr>
    </w:p>
    <w:p w:rsidR="00C2403E" w:rsidRPr="00A87271" w:rsidRDefault="00C2403E" w:rsidP="00A86D5B">
      <w:pPr>
        <w:spacing w:after="0"/>
        <w:jc w:val="center"/>
        <w:rPr>
          <w:rFonts w:eastAsia="Times New Roman"/>
          <w:b/>
          <w:sz w:val="28"/>
          <w:szCs w:val="28"/>
        </w:rPr>
      </w:pPr>
    </w:p>
    <w:p w:rsidR="00110BED" w:rsidRDefault="00A86D5B" w:rsidP="00110BED">
      <w:pPr>
        <w:spacing w:after="0"/>
        <w:jc w:val="center"/>
        <w:rPr>
          <w:color w:val="000000"/>
          <w:szCs w:val="24"/>
        </w:rPr>
      </w:pPr>
      <w:r w:rsidRPr="00110BED">
        <w:rPr>
          <w:rFonts w:eastAsia="Times New Roman"/>
          <w:b/>
          <w:szCs w:val="24"/>
        </w:rPr>
        <w:t xml:space="preserve">гр. </w:t>
      </w:r>
      <w:r w:rsidR="00C2403E" w:rsidRPr="00110BED">
        <w:rPr>
          <w:rFonts w:eastAsia="Times New Roman"/>
          <w:b/>
          <w:szCs w:val="24"/>
        </w:rPr>
        <w:t>Перник</w:t>
      </w:r>
      <w:r w:rsidRPr="00110BED">
        <w:rPr>
          <w:rFonts w:eastAsia="Times New Roman"/>
          <w:b/>
          <w:szCs w:val="24"/>
        </w:rPr>
        <w:t>,</w:t>
      </w:r>
      <w:r w:rsidR="007E30CD" w:rsidRPr="00110BED">
        <w:rPr>
          <w:rFonts w:eastAsia="Times New Roman"/>
          <w:b/>
          <w:szCs w:val="24"/>
        </w:rPr>
        <w:t xml:space="preserve"> </w:t>
      </w:r>
      <w:r w:rsidRPr="00110BED">
        <w:rPr>
          <w:rFonts w:eastAsia="Times New Roman"/>
          <w:b/>
          <w:szCs w:val="24"/>
        </w:rPr>
        <w:t>2016 г.</w:t>
      </w:r>
    </w:p>
    <w:p w:rsidR="007E30CD" w:rsidRPr="007E30CD" w:rsidRDefault="007E30CD" w:rsidP="005B148F">
      <w:pPr>
        <w:autoSpaceDE w:val="0"/>
        <w:autoSpaceDN w:val="0"/>
        <w:adjustRightInd w:val="0"/>
        <w:spacing w:before="0" w:after="0"/>
        <w:jc w:val="left"/>
        <w:rPr>
          <w:color w:val="000000"/>
          <w:szCs w:val="24"/>
        </w:rPr>
      </w:pPr>
    </w:p>
    <w:p w:rsidR="00781090" w:rsidRDefault="00781090" w:rsidP="00781090">
      <w:pPr>
        <w:pStyle w:val="Default"/>
        <w:spacing w:before="120" w:after="118"/>
        <w:ind w:right="-1"/>
        <w:jc w:val="both"/>
        <w:rPr>
          <w:b/>
          <w:bCs/>
          <w:sz w:val="23"/>
          <w:szCs w:val="23"/>
          <w:lang w:val="bg-BG"/>
        </w:rPr>
      </w:pPr>
      <w:r w:rsidRPr="0067491D">
        <w:rPr>
          <w:b/>
          <w:bCs/>
          <w:sz w:val="23"/>
          <w:szCs w:val="23"/>
          <w:lang w:val="ru-RU"/>
        </w:rPr>
        <w:t xml:space="preserve">Забележка: Настоящите указания за участие в обществената поръчка са разработени и са част от Документацията за обществена поръчка съгласно чл. 31, ал. 3 от ЗОП. </w:t>
      </w:r>
    </w:p>
    <w:p w:rsidR="00781090" w:rsidRPr="0067491D" w:rsidRDefault="00781090" w:rsidP="00781090">
      <w:pPr>
        <w:pStyle w:val="Default"/>
        <w:ind w:firstLine="567"/>
        <w:jc w:val="both"/>
        <w:rPr>
          <w:sz w:val="23"/>
          <w:szCs w:val="23"/>
          <w:lang w:val="ru-RU"/>
        </w:rPr>
      </w:pPr>
      <w:r w:rsidRPr="0067491D">
        <w:rPr>
          <w:b/>
          <w:bCs/>
          <w:sz w:val="23"/>
          <w:szCs w:val="23"/>
          <w:lang w:val="ru-RU"/>
        </w:rPr>
        <w:lastRenderedPageBreak/>
        <w:t xml:space="preserve">1. ОБЩИ УСЛОВИЯ </w:t>
      </w:r>
    </w:p>
    <w:p w:rsidR="00FD28E3" w:rsidRPr="00FD28E3" w:rsidRDefault="00FD28E3" w:rsidP="00FD28E3">
      <w:pPr>
        <w:overflowPunct w:val="0"/>
        <w:autoSpaceDE w:val="0"/>
        <w:autoSpaceDN w:val="0"/>
        <w:adjustRightInd w:val="0"/>
        <w:spacing w:before="0" w:after="0"/>
        <w:ind w:right="138" w:firstLine="720"/>
        <w:rPr>
          <w:b/>
          <w:bCs/>
          <w:i/>
          <w:iCs/>
          <w:szCs w:val="24"/>
        </w:rPr>
      </w:pPr>
      <w:r w:rsidRPr="00FD28E3">
        <w:rPr>
          <w:b/>
          <w:bCs/>
          <w:i/>
          <w:iCs/>
          <w:szCs w:val="24"/>
        </w:rPr>
        <w:t>А) Възложител</w:t>
      </w:r>
    </w:p>
    <w:p w:rsidR="00FD28E3" w:rsidRPr="00FD28E3" w:rsidRDefault="00FD28E3" w:rsidP="00FD28E3">
      <w:pPr>
        <w:overflowPunct w:val="0"/>
        <w:autoSpaceDE w:val="0"/>
        <w:autoSpaceDN w:val="0"/>
        <w:adjustRightInd w:val="0"/>
        <w:spacing w:before="0" w:after="0"/>
        <w:ind w:right="138" w:firstLine="720"/>
        <w:jc w:val="center"/>
        <w:rPr>
          <w:b/>
          <w:bCs/>
          <w:i/>
          <w:iCs/>
          <w:szCs w:val="24"/>
        </w:rPr>
      </w:pPr>
    </w:p>
    <w:p w:rsidR="00FD28E3" w:rsidRPr="00FD28E3" w:rsidRDefault="00FD28E3" w:rsidP="00FD28E3">
      <w:pPr>
        <w:overflowPunct w:val="0"/>
        <w:autoSpaceDE w:val="0"/>
        <w:autoSpaceDN w:val="0"/>
        <w:adjustRightInd w:val="0"/>
        <w:spacing w:before="0" w:after="0"/>
        <w:ind w:right="21" w:firstLine="720"/>
        <w:rPr>
          <w:b/>
          <w:bCs/>
          <w:i/>
          <w:iCs/>
          <w:szCs w:val="24"/>
        </w:rPr>
      </w:pPr>
      <w:r w:rsidRPr="00FD28E3">
        <w:rPr>
          <w:szCs w:val="24"/>
        </w:rPr>
        <w:t xml:space="preserve">Възложител на настоящата открита процедура за избор на изпълнител на обществена поръчка по реда на Закона за обществените поръчки (ЗОП) във връзка със Закона за управление на средствата от Европейските структурни и инвестиционни фондове (ЗУСЕСИФ), е Кметът на Община </w:t>
      </w:r>
      <w:r>
        <w:rPr>
          <w:szCs w:val="24"/>
        </w:rPr>
        <w:t>Перник</w:t>
      </w:r>
      <w:r w:rsidRPr="00FD28E3">
        <w:rPr>
          <w:szCs w:val="24"/>
        </w:rPr>
        <w:t>, с адрес: гр. Перник 2300, пл. „Св.Иван Рилски“ № 1</w:t>
      </w:r>
      <w:r>
        <w:rPr>
          <w:szCs w:val="24"/>
        </w:rPr>
        <w:t>а</w:t>
      </w:r>
      <w:r w:rsidRPr="00FD28E3">
        <w:rPr>
          <w:szCs w:val="24"/>
        </w:rPr>
        <w:t xml:space="preserve">, </w:t>
      </w:r>
      <w:r w:rsidRPr="00FD28E3">
        <w:rPr>
          <w:rFonts w:eastAsia="Times New Roman"/>
          <w:szCs w:val="24"/>
        </w:rPr>
        <w:t>тел.</w:t>
      </w:r>
      <w:r w:rsidRPr="00FD28E3">
        <w:rPr>
          <w:rFonts w:eastAsia="Times New Roman"/>
          <w:szCs w:val="24"/>
          <w:lang w:val="ru-RU"/>
        </w:rPr>
        <w:t xml:space="preserve"> </w:t>
      </w:r>
      <w:r w:rsidR="001878EF" w:rsidRPr="001878EF">
        <w:rPr>
          <w:szCs w:val="24"/>
        </w:rPr>
        <w:t>076 684273, факс: 076 684273</w:t>
      </w:r>
      <w:r w:rsidRPr="00FD28E3">
        <w:rPr>
          <w:rFonts w:eastAsia="Times New Roman"/>
          <w:szCs w:val="24"/>
        </w:rPr>
        <w:t>, e-mail:</w:t>
      </w:r>
      <w:r w:rsidRPr="00FD28E3">
        <w:rPr>
          <w:rFonts w:eastAsia="Times New Roman"/>
          <w:szCs w:val="24"/>
          <w:lang w:val="ru-RU"/>
        </w:rPr>
        <w:t xml:space="preserve"> </w:t>
      </w:r>
      <w:hyperlink r:id="rId9" w:history="1">
        <w:r w:rsidR="001878EF" w:rsidRPr="001878EF">
          <w:rPr>
            <w:rStyle w:val="ae"/>
            <w:rFonts w:eastAsia="Times New Roman"/>
            <w:szCs w:val="24"/>
          </w:rPr>
          <w:t>poop@pernik.bg</w:t>
        </w:r>
      </w:hyperlink>
      <w:r w:rsidR="001878EF" w:rsidRPr="001878EF">
        <w:rPr>
          <w:rFonts w:eastAsia="Times New Roman"/>
          <w:szCs w:val="24"/>
        </w:rPr>
        <w:t>,</w:t>
      </w:r>
      <w:r w:rsidRPr="00FD28E3">
        <w:rPr>
          <w:szCs w:val="24"/>
        </w:rPr>
        <w:t xml:space="preserve"> интернет адрес: www.pernik.bg</w:t>
      </w:r>
      <w:r w:rsidR="001878EF" w:rsidRPr="001878EF">
        <w:rPr>
          <w:szCs w:val="24"/>
        </w:rPr>
        <w:t xml:space="preserve"> </w:t>
      </w:r>
      <w:r w:rsidR="001878EF">
        <w:rPr>
          <w:szCs w:val="24"/>
        </w:rPr>
        <w:t>р</w:t>
      </w:r>
      <w:r w:rsidR="001878EF" w:rsidRPr="001878EF">
        <w:rPr>
          <w:szCs w:val="24"/>
        </w:rPr>
        <w:t>аздел „Профил на купувача”</w:t>
      </w:r>
      <w:r w:rsidRPr="00FD28E3">
        <w:rPr>
          <w:szCs w:val="24"/>
        </w:rPr>
        <w:t>.</w:t>
      </w:r>
      <w:r w:rsidRPr="00FD28E3">
        <w:rPr>
          <w:rFonts w:eastAsia="Times New Roman"/>
          <w:szCs w:val="24"/>
        </w:rPr>
        <w:t xml:space="preserve"> </w:t>
      </w:r>
    </w:p>
    <w:p w:rsidR="00FD28E3" w:rsidRPr="00FD28E3" w:rsidRDefault="00FD28E3" w:rsidP="00FD28E3">
      <w:pPr>
        <w:tabs>
          <w:tab w:val="left" w:pos="-600"/>
          <w:tab w:val="right" w:pos="540"/>
        </w:tabs>
        <w:spacing w:before="0" w:after="0"/>
        <w:ind w:firstLine="720"/>
        <w:rPr>
          <w:szCs w:val="24"/>
        </w:rPr>
      </w:pPr>
      <w:r w:rsidRPr="00FD28E3">
        <w:rPr>
          <w:szCs w:val="24"/>
        </w:rPr>
        <w:t xml:space="preserve">Кметът на Община </w:t>
      </w:r>
      <w:r>
        <w:rPr>
          <w:szCs w:val="24"/>
        </w:rPr>
        <w:t>Перник</w:t>
      </w:r>
      <w:r w:rsidRPr="00FD28E3">
        <w:rPr>
          <w:szCs w:val="24"/>
        </w:rPr>
        <w:t xml:space="preserve"> е Възложител по смисъла на чл. 5, ал. 2, т. 9 от ЗОП и като такъв има задължението при възлагането на обществени поръчки стриктно да спазва разпоредбите на Закона за обществените поръчки и подзаконовите нормативни актове по прилагането му.</w:t>
      </w:r>
    </w:p>
    <w:p w:rsidR="00FD28E3" w:rsidRPr="00FD28E3" w:rsidRDefault="00FD28E3" w:rsidP="00FD28E3">
      <w:pPr>
        <w:tabs>
          <w:tab w:val="left" w:pos="-600"/>
          <w:tab w:val="center" w:pos="720"/>
          <w:tab w:val="right" w:pos="9072"/>
        </w:tabs>
        <w:spacing w:before="0" w:after="0"/>
        <w:ind w:firstLine="720"/>
        <w:rPr>
          <w:rFonts w:ascii="HebarU" w:hAnsi="HebarU" w:cs="HebarU"/>
          <w:sz w:val="28"/>
          <w:szCs w:val="28"/>
        </w:rPr>
      </w:pPr>
      <w:r w:rsidRPr="00FD28E3">
        <w:rPr>
          <w:rFonts w:ascii="HebarU" w:hAnsi="HebarU" w:cs="HebarU"/>
          <w:sz w:val="28"/>
          <w:szCs w:val="28"/>
        </w:rPr>
        <w:tab/>
      </w:r>
    </w:p>
    <w:p w:rsidR="00FD28E3" w:rsidRPr="0067491D" w:rsidRDefault="00FD28E3" w:rsidP="00FD28E3">
      <w:pPr>
        <w:overflowPunct w:val="0"/>
        <w:autoSpaceDE w:val="0"/>
        <w:autoSpaceDN w:val="0"/>
        <w:adjustRightInd w:val="0"/>
        <w:spacing w:before="0" w:after="0"/>
        <w:ind w:right="138" w:firstLine="720"/>
        <w:rPr>
          <w:b/>
          <w:bCs/>
          <w:i/>
          <w:iCs/>
          <w:szCs w:val="24"/>
          <w:lang w:val="ru-RU"/>
        </w:rPr>
      </w:pPr>
      <w:r w:rsidRPr="0067491D">
        <w:rPr>
          <w:b/>
          <w:bCs/>
          <w:i/>
          <w:iCs/>
          <w:szCs w:val="24"/>
          <w:lang w:val="ru-RU"/>
        </w:rPr>
        <w:t>Б) Правно основание за провеждане на процедурата</w:t>
      </w:r>
    </w:p>
    <w:p w:rsidR="00FD28E3" w:rsidRPr="0067491D" w:rsidRDefault="00FD28E3" w:rsidP="00FD28E3">
      <w:pPr>
        <w:spacing w:before="0" w:after="0"/>
        <w:ind w:firstLine="720"/>
        <w:rPr>
          <w:szCs w:val="24"/>
          <w:lang w:val="ru-RU"/>
        </w:rPr>
      </w:pPr>
      <w:r w:rsidRPr="0067491D">
        <w:rPr>
          <w:szCs w:val="24"/>
          <w:lang w:val="ru-RU"/>
        </w:rPr>
        <w:t xml:space="preserve">Възложителят обявява настоящата процедура за възлагане на обществена поръчка на основание чл. 73, ал. 1 във връзка с чл. 19, ал. 1, чл. 18, ал. 1, т. 1 и ал. 2 и глава Единадесета от Закона за обществените поръчки. За нерегламентираните в настоящата Документация за участие условия по провеждането на процедурата, се прилагат разпоредбите на Закона за обществените поръчки и подзаконовите нормативни актове по прилагането му. </w:t>
      </w:r>
    </w:p>
    <w:p w:rsidR="00FD28E3" w:rsidRPr="0067491D" w:rsidRDefault="00FD28E3" w:rsidP="00FD28E3">
      <w:pPr>
        <w:spacing w:before="0" w:after="0"/>
        <w:ind w:firstLine="720"/>
        <w:rPr>
          <w:b/>
          <w:bCs/>
          <w:i/>
          <w:iCs/>
          <w:szCs w:val="24"/>
          <w:lang w:val="ru-RU"/>
        </w:rPr>
      </w:pPr>
    </w:p>
    <w:p w:rsidR="00FD28E3" w:rsidRPr="00FD28E3" w:rsidRDefault="00FD28E3" w:rsidP="00FD28E3">
      <w:pPr>
        <w:overflowPunct w:val="0"/>
        <w:autoSpaceDE w:val="0"/>
        <w:autoSpaceDN w:val="0"/>
        <w:adjustRightInd w:val="0"/>
        <w:spacing w:before="0" w:after="0"/>
        <w:ind w:right="-49" w:firstLine="720"/>
        <w:rPr>
          <w:b/>
          <w:bCs/>
          <w:i/>
          <w:iCs/>
          <w:szCs w:val="24"/>
        </w:rPr>
      </w:pPr>
      <w:r w:rsidRPr="00FD28E3">
        <w:rPr>
          <w:b/>
          <w:bCs/>
          <w:i/>
          <w:iCs/>
          <w:szCs w:val="24"/>
        </w:rPr>
        <w:t>В) Предмет на обществената поръчка</w:t>
      </w:r>
    </w:p>
    <w:p w:rsidR="007E30CD" w:rsidRPr="007E30CD" w:rsidRDefault="00FD28E3" w:rsidP="007E30CD">
      <w:pPr>
        <w:spacing w:before="0" w:after="0"/>
        <w:ind w:firstLine="709"/>
        <w:rPr>
          <w:b/>
          <w:bCs/>
          <w:color w:val="000000"/>
          <w:sz w:val="23"/>
          <w:szCs w:val="23"/>
        </w:rPr>
      </w:pPr>
      <w:r w:rsidRPr="00FD28E3">
        <w:rPr>
          <w:szCs w:val="24"/>
        </w:rPr>
        <w:t>Обществената поръчка, изпълнима при условията, описани в Документация за участие в процедурата, е с предмет:</w:t>
      </w:r>
      <w:r w:rsidRPr="00FD28E3">
        <w:rPr>
          <w:rFonts w:eastAsia="Times New Roman" w:cs="Calibri"/>
          <w:b/>
          <w:szCs w:val="24"/>
          <w:lang w:eastAsia="en-US"/>
        </w:rPr>
        <w:t xml:space="preserve"> </w:t>
      </w:r>
      <w:r w:rsidR="007E30CD" w:rsidRPr="0067491D">
        <w:rPr>
          <w:b/>
          <w:bCs/>
          <w:color w:val="000000"/>
          <w:sz w:val="23"/>
          <w:szCs w:val="23"/>
          <w:lang w:val="ru-RU"/>
        </w:rPr>
        <w:t>„</w:t>
      </w:r>
      <w:r w:rsidR="007E30CD" w:rsidRPr="007E30CD">
        <w:rPr>
          <w:b/>
          <w:bCs/>
          <w:color w:val="000000"/>
          <w:sz w:val="23"/>
          <w:szCs w:val="23"/>
        </w:rPr>
        <w:t>Избор на изпълнител за</w:t>
      </w:r>
      <w:r w:rsidR="007E30CD" w:rsidRPr="0067491D">
        <w:rPr>
          <w:b/>
          <w:bCs/>
          <w:color w:val="000000"/>
          <w:sz w:val="23"/>
          <w:szCs w:val="23"/>
          <w:lang w:val="ru-RU"/>
        </w:rPr>
        <w:t xml:space="preserve"> </w:t>
      </w:r>
      <w:r w:rsidR="00834802">
        <w:rPr>
          <w:b/>
          <w:bCs/>
          <w:color w:val="000000"/>
          <w:sz w:val="23"/>
          <w:szCs w:val="23"/>
        </w:rPr>
        <w:t>и</w:t>
      </w:r>
      <w:r w:rsidR="007E30CD" w:rsidRPr="0067491D">
        <w:rPr>
          <w:b/>
          <w:bCs/>
          <w:color w:val="000000"/>
          <w:sz w:val="23"/>
          <w:szCs w:val="23"/>
          <w:lang w:val="ru-RU"/>
        </w:rPr>
        <w:t xml:space="preserve">нформация и </w:t>
      </w:r>
      <w:r w:rsidR="007E30CD" w:rsidRPr="007E30CD">
        <w:rPr>
          <w:b/>
          <w:bCs/>
          <w:color w:val="000000"/>
          <w:sz w:val="23"/>
          <w:szCs w:val="23"/>
        </w:rPr>
        <w:t>публичност</w:t>
      </w:r>
      <w:r w:rsidR="007E30CD">
        <w:rPr>
          <w:b/>
          <w:bCs/>
          <w:color w:val="000000"/>
          <w:sz w:val="23"/>
          <w:szCs w:val="23"/>
        </w:rPr>
        <w:t xml:space="preserve"> </w:t>
      </w:r>
      <w:r w:rsidR="007E30CD" w:rsidRPr="0067491D">
        <w:rPr>
          <w:b/>
          <w:bCs/>
          <w:color w:val="000000"/>
          <w:sz w:val="23"/>
          <w:szCs w:val="23"/>
          <w:lang w:val="ru-RU"/>
        </w:rPr>
        <w:t xml:space="preserve">по проект </w:t>
      </w:r>
      <w:r w:rsidR="007E30CD" w:rsidRPr="007E30CD">
        <w:rPr>
          <w:b/>
          <w:bCs/>
          <w:color w:val="000000"/>
          <w:sz w:val="23"/>
          <w:szCs w:val="23"/>
        </w:rPr>
        <w:t xml:space="preserve">№ </w:t>
      </w:r>
      <w:r w:rsidR="007E30CD" w:rsidRPr="007E30CD">
        <w:rPr>
          <w:b/>
          <w:bCs/>
          <w:color w:val="000000"/>
          <w:sz w:val="23"/>
          <w:szCs w:val="23"/>
          <w:lang w:val="en-US"/>
        </w:rPr>
        <w:t>BG</w:t>
      </w:r>
      <w:r w:rsidR="007E30CD" w:rsidRPr="0067491D">
        <w:rPr>
          <w:b/>
          <w:bCs/>
          <w:color w:val="000000"/>
          <w:sz w:val="23"/>
          <w:szCs w:val="23"/>
          <w:lang w:val="ru-RU"/>
        </w:rPr>
        <w:t>16</w:t>
      </w:r>
      <w:r w:rsidR="007E30CD" w:rsidRPr="007E30CD">
        <w:rPr>
          <w:b/>
          <w:bCs/>
          <w:color w:val="000000"/>
          <w:sz w:val="23"/>
          <w:szCs w:val="23"/>
          <w:lang w:val="en-US"/>
        </w:rPr>
        <w:t>RFOP</w:t>
      </w:r>
      <w:r w:rsidR="007E30CD" w:rsidRPr="0067491D">
        <w:rPr>
          <w:b/>
          <w:bCs/>
          <w:color w:val="000000"/>
          <w:sz w:val="23"/>
          <w:szCs w:val="23"/>
          <w:lang w:val="ru-RU"/>
        </w:rPr>
        <w:t xml:space="preserve">001-1.018-0002 </w:t>
      </w:r>
      <w:r w:rsidR="007E30CD" w:rsidRPr="007E30CD">
        <w:rPr>
          <w:b/>
          <w:bCs/>
          <w:color w:val="000000"/>
          <w:sz w:val="23"/>
          <w:szCs w:val="23"/>
        </w:rPr>
        <w:t>„Подобряване на градска среда в град Перник“ чрез изпълнението на обекти 1. „Благоустрояване на кв.Тева“; 2. „Парк на предизвикателствата в местност Войниковец“; 3. „Мост над река Струма при ул. Струма“,</w:t>
      </w:r>
      <w:r w:rsidR="007E30CD">
        <w:rPr>
          <w:b/>
          <w:bCs/>
          <w:color w:val="000000"/>
          <w:sz w:val="23"/>
          <w:szCs w:val="23"/>
        </w:rPr>
        <w:t xml:space="preserve"> </w:t>
      </w:r>
      <w:r w:rsidR="00834802">
        <w:rPr>
          <w:b/>
          <w:bCs/>
          <w:color w:val="000000"/>
          <w:sz w:val="23"/>
          <w:szCs w:val="23"/>
        </w:rPr>
        <w:t xml:space="preserve">по две обособени позиции“ </w:t>
      </w:r>
    </w:p>
    <w:p w:rsidR="00E17F76" w:rsidRPr="00FD28E3" w:rsidRDefault="00E17F76" w:rsidP="00E17F76">
      <w:pPr>
        <w:spacing w:before="0" w:after="0"/>
        <w:ind w:firstLine="709"/>
        <w:rPr>
          <w:b/>
          <w:bCs/>
          <w:szCs w:val="24"/>
        </w:rPr>
      </w:pPr>
    </w:p>
    <w:p w:rsidR="00FD28E3" w:rsidRPr="00FD28E3" w:rsidRDefault="00E17F76" w:rsidP="007E30CD">
      <w:pPr>
        <w:spacing w:before="0" w:after="0"/>
        <w:ind w:firstLine="709"/>
        <w:rPr>
          <w:b/>
          <w:bCs/>
          <w:i/>
          <w:iCs/>
          <w:szCs w:val="24"/>
        </w:rPr>
      </w:pPr>
      <w:r>
        <w:rPr>
          <w:b/>
          <w:bCs/>
          <w:szCs w:val="24"/>
        </w:rPr>
        <w:tab/>
      </w:r>
      <w:r w:rsidR="00FD28E3" w:rsidRPr="00FD28E3">
        <w:rPr>
          <w:b/>
          <w:bCs/>
          <w:i/>
          <w:iCs/>
          <w:szCs w:val="24"/>
        </w:rPr>
        <w:t xml:space="preserve">Г) Мотиви за избор на процедурата </w:t>
      </w:r>
    </w:p>
    <w:p w:rsidR="00FD28E3" w:rsidRPr="00A242C1" w:rsidRDefault="00FD28E3" w:rsidP="00FD28E3">
      <w:pPr>
        <w:spacing w:before="0" w:after="0"/>
        <w:ind w:firstLine="720"/>
        <w:rPr>
          <w:b/>
          <w:bCs/>
          <w:szCs w:val="24"/>
        </w:rPr>
      </w:pPr>
      <w:r w:rsidRPr="00FD28E3">
        <w:rPr>
          <w:szCs w:val="24"/>
        </w:rPr>
        <w:t xml:space="preserve">Съобразно направените разчети и предвиждания за изпълнение на проекти, с Бенефициент Община </w:t>
      </w:r>
      <w:r w:rsidR="00E17F76">
        <w:rPr>
          <w:szCs w:val="24"/>
        </w:rPr>
        <w:t>Перник</w:t>
      </w:r>
      <w:r w:rsidRPr="00FD28E3">
        <w:rPr>
          <w:szCs w:val="24"/>
        </w:rPr>
        <w:t xml:space="preserve"> по Оперативна програма „Региони в растеж“ 2014-2020 г.</w:t>
      </w:r>
      <w:r w:rsidRPr="00FD28E3">
        <w:rPr>
          <w:szCs w:val="24"/>
          <w:lang w:eastAsia="en-US"/>
        </w:rPr>
        <w:t xml:space="preserve">”, </w:t>
      </w:r>
      <w:r w:rsidRPr="00FD28E3">
        <w:rPr>
          <w:szCs w:val="24"/>
        </w:rPr>
        <w:t>максималният финансов ресурс за изпълнение на</w:t>
      </w:r>
      <w:r w:rsidRPr="00FD28E3">
        <w:rPr>
          <w:b/>
          <w:szCs w:val="24"/>
          <w:lang w:eastAsia="en-US"/>
        </w:rPr>
        <w:t xml:space="preserve"> </w:t>
      </w:r>
      <w:r w:rsidRPr="00FD28E3">
        <w:rPr>
          <w:szCs w:val="24"/>
          <w:lang w:eastAsia="en-US"/>
        </w:rPr>
        <w:t>дейността</w:t>
      </w:r>
      <w:r w:rsidRPr="00FD28E3">
        <w:rPr>
          <w:szCs w:val="24"/>
        </w:rPr>
        <w:t xml:space="preserve">, предмет на настоящата процедура </w:t>
      </w:r>
      <w:r w:rsidRPr="00FD28E3">
        <w:rPr>
          <w:szCs w:val="24"/>
          <w:lang w:val="ru-RU"/>
        </w:rPr>
        <w:t xml:space="preserve">е в </w:t>
      </w:r>
      <w:r w:rsidRPr="00FD28E3">
        <w:rPr>
          <w:b/>
          <w:szCs w:val="24"/>
          <w:lang w:val="ru-RU"/>
        </w:rPr>
        <w:t xml:space="preserve">размер на </w:t>
      </w:r>
      <w:r w:rsidR="00E17F76">
        <w:rPr>
          <w:b/>
          <w:szCs w:val="24"/>
          <w:lang w:val="ru-RU"/>
        </w:rPr>
        <w:t>30 000</w:t>
      </w:r>
      <w:r w:rsidRPr="00FD28E3">
        <w:rPr>
          <w:b/>
          <w:szCs w:val="24"/>
          <w:lang w:val="ru-RU"/>
        </w:rPr>
        <w:t>.00 лв.</w:t>
      </w:r>
      <w:r w:rsidRPr="00FD28E3">
        <w:rPr>
          <w:b/>
          <w:bCs/>
          <w:szCs w:val="24"/>
          <w:lang w:val="ru-RU"/>
        </w:rPr>
        <w:t xml:space="preserve"> </w:t>
      </w:r>
      <w:r w:rsidRPr="00A242C1">
        <w:rPr>
          <w:b/>
          <w:szCs w:val="24"/>
          <w:shd w:val="clear" w:color="auto" w:fill="FFFFFF"/>
          <w:lang w:eastAsia="en-US"/>
        </w:rPr>
        <w:t>(</w:t>
      </w:r>
      <w:r w:rsidR="00E17F76" w:rsidRPr="00A242C1">
        <w:rPr>
          <w:b/>
          <w:szCs w:val="24"/>
          <w:shd w:val="clear" w:color="auto" w:fill="FFFFFF"/>
          <w:lang w:eastAsia="en-US"/>
        </w:rPr>
        <w:t>тридесет хиляди</w:t>
      </w:r>
      <w:r w:rsidRPr="00A242C1">
        <w:rPr>
          <w:b/>
          <w:szCs w:val="24"/>
          <w:shd w:val="clear" w:color="auto" w:fill="FFFFFF"/>
          <w:lang w:eastAsia="en-US"/>
        </w:rPr>
        <w:t xml:space="preserve"> лева) без начислен ДДС или </w:t>
      </w:r>
      <w:r w:rsidR="00E17F76" w:rsidRPr="00A242C1">
        <w:rPr>
          <w:b/>
          <w:szCs w:val="24"/>
          <w:shd w:val="clear" w:color="auto" w:fill="FFFFFF"/>
          <w:lang w:eastAsia="en-US"/>
        </w:rPr>
        <w:t>36 000.0</w:t>
      </w:r>
      <w:r w:rsidRPr="00A242C1">
        <w:rPr>
          <w:b/>
          <w:szCs w:val="24"/>
          <w:shd w:val="clear" w:color="auto" w:fill="FFFFFF"/>
          <w:lang w:eastAsia="en-US"/>
        </w:rPr>
        <w:t>0 лв. (</w:t>
      </w:r>
      <w:r w:rsidR="00E17F76" w:rsidRPr="00A242C1">
        <w:rPr>
          <w:b/>
          <w:szCs w:val="24"/>
          <w:shd w:val="clear" w:color="auto" w:fill="FFFFFF"/>
          <w:lang w:eastAsia="en-US"/>
        </w:rPr>
        <w:t>тридесет и шест</w:t>
      </w:r>
      <w:r w:rsidRPr="00A242C1">
        <w:rPr>
          <w:b/>
          <w:szCs w:val="24"/>
          <w:shd w:val="clear" w:color="auto" w:fill="FFFFFF"/>
          <w:lang w:eastAsia="en-US"/>
        </w:rPr>
        <w:t>) с начислен ДДС, който не може да се надвишава.</w:t>
      </w:r>
      <w:r w:rsidRPr="00A242C1">
        <w:rPr>
          <w:b/>
          <w:bCs/>
          <w:szCs w:val="24"/>
          <w:highlight w:val="yellow"/>
        </w:rPr>
        <w:t xml:space="preserve"> </w:t>
      </w:r>
    </w:p>
    <w:p w:rsidR="00FD28E3" w:rsidRPr="00FD28E3" w:rsidRDefault="00FD28E3" w:rsidP="00FD28E3">
      <w:pPr>
        <w:tabs>
          <w:tab w:val="left" w:pos="-600"/>
          <w:tab w:val="left" w:pos="0"/>
        </w:tabs>
        <w:spacing w:before="0" w:after="0"/>
        <w:ind w:firstLine="720"/>
        <w:rPr>
          <w:b/>
          <w:bCs/>
          <w:szCs w:val="24"/>
          <w:lang w:val="ru-RU"/>
        </w:rPr>
      </w:pPr>
      <w:r w:rsidRPr="00FD28E3">
        <w:rPr>
          <w:szCs w:val="24"/>
        </w:rPr>
        <w:t xml:space="preserve">Предвид изложеното и когато планираната за провеждане поръчка за услуга е равна или по-висока от 264 033 (двеста шестдесет и четири хиляди тридесет и три) лева без вкл. ДДС за доставки и услуги и след съобразяване на обстоятелството за планирани обществени поръчки със същия или сходен предмет в рамките на предходните 12 месеца, </w:t>
      </w:r>
      <w:r w:rsidRPr="00FD28E3">
        <w:rPr>
          <w:b/>
          <w:bCs/>
          <w:szCs w:val="24"/>
        </w:rPr>
        <w:t xml:space="preserve">съгласно </w:t>
      </w:r>
      <w:r w:rsidRPr="00FD28E3">
        <w:rPr>
          <w:b/>
          <w:bCs/>
          <w:szCs w:val="24"/>
        </w:rPr>
        <w:lastRenderedPageBreak/>
        <w:t>разпоредбата на чл. 20, ал. 1, т. 1, б. „б” от ЗОП, Възложителят провежда някоя от предвидените в ЗОП формални процедури</w:t>
      </w:r>
      <w:r w:rsidRPr="00FD28E3">
        <w:rPr>
          <w:b/>
          <w:bCs/>
          <w:szCs w:val="24"/>
          <w:lang w:val="ru-RU"/>
        </w:rPr>
        <w:t>.</w:t>
      </w:r>
    </w:p>
    <w:p w:rsidR="008233E6" w:rsidRPr="008233E6" w:rsidRDefault="008233E6" w:rsidP="008233E6">
      <w:pPr>
        <w:tabs>
          <w:tab w:val="left" w:pos="-600"/>
          <w:tab w:val="left" w:pos="0"/>
        </w:tabs>
        <w:spacing w:before="0" w:after="0"/>
        <w:ind w:firstLine="720"/>
        <w:rPr>
          <w:szCs w:val="24"/>
          <w:lang w:val="ru-RU"/>
        </w:rPr>
      </w:pPr>
      <w:r w:rsidRPr="008233E6">
        <w:rPr>
          <w:szCs w:val="24"/>
          <w:lang w:val="ru-RU"/>
        </w:rPr>
        <w:t>При възлагане на обществени поръчки публичните възложители могат да избират свободно открита или ограничена процедура.</w:t>
      </w:r>
    </w:p>
    <w:p w:rsidR="008233E6" w:rsidRPr="008233E6" w:rsidRDefault="008233E6" w:rsidP="008233E6">
      <w:pPr>
        <w:tabs>
          <w:tab w:val="left" w:pos="-600"/>
          <w:tab w:val="left" w:pos="0"/>
        </w:tabs>
        <w:spacing w:before="0" w:after="0"/>
        <w:ind w:firstLine="720"/>
        <w:rPr>
          <w:szCs w:val="24"/>
        </w:rPr>
      </w:pPr>
      <w:r w:rsidRPr="0067491D">
        <w:rPr>
          <w:szCs w:val="24"/>
          <w:lang w:val="ru-RU"/>
        </w:rPr>
        <w:t xml:space="preserve">Максималната стойност на настоящата поръчка не попада в стойностните прагове, които налагат провеждането на </w:t>
      </w:r>
      <w:r w:rsidRPr="008233E6">
        <w:rPr>
          <w:szCs w:val="24"/>
        </w:rPr>
        <w:t>открита процедура</w:t>
      </w:r>
      <w:r w:rsidRPr="0067491D">
        <w:rPr>
          <w:szCs w:val="24"/>
          <w:lang w:val="ru-RU"/>
        </w:rPr>
        <w:t>. На основание чл. 20, ал.9 от ЗОП процедурата се възлага по реда на</w:t>
      </w:r>
      <w:r w:rsidRPr="008233E6">
        <w:rPr>
          <w:szCs w:val="24"/>
        </w:rPr>
        <w:t xml:space="preserve"> чл. 74, ал.1 </w:t>
      </w:r>
      <w:r w:rsidRPr="0067491D">
        <w:rPr>
          <w:szCs w:val="24"/>
          <w:lang w:val="ru-RU"/>
        </w:rPr>
        <w:t xml:space="preserve">от Закона за обществените поръчки, приложим за по-високи стойности, с оглед на факта, че през текущата година са възложени и други процедури със сходен предмет. Провеждането на предвидената в ЗОП процедура гарантира публичност и прозрачност при разходването на финансовите средства. </w:t>
      </w:r>
      <w:r w:rsidRPr="008233E6">
        <w:rPr>
          <w:szCs w:val="24"/>
        </w:rPr>
        <w:t xml:space="preserve">С цел да се осигури максимална публичност, респективно да се постигнат и най - добрите за Възложителя условия, настоящата обществена поръчка се възлага именно по посочения вид процедура, целта, на която от друга страна е да защити обществения интерес, посредством осъществяване на контрол върху разходването на средства и едновременно с това да насърчи конкуренцията, като създаде равни условия и прозрачност при участието в процедурата. </w:t>
      </w:r>
    </w:p>
    <w:p w:rsidR="008233E6" w:rsidRPr="0067491D" w:rsidRDefault="008233E6" w:rsidP="008233E6">
      <w:pPr>
        <w:tabs>
          <w:tab w:val="left" w:pos="-600"/>
          <w:tab w:val="left" w:pos="0"/>
        </w:tabs>
        <w:spacing w:before="0" w:after="0"/>
        <w:ind w:firstLine="720"/>
        <w:rPr>
          <w:szCs w:val="24"/>
          <w:lang w:val="ru-RU"/>
        </w:rPr>
      </w:pPr>
      <w:r w:rsidRPr="0067491D">
        <w:rPr>
          <w:szCs w:val="24"/>
          <w:lang w:val="ru-RU"/>
        </w:rPr>
        <w:t>Поръчката предвижда обособени позиции, като прогнозната стройност е определена съгласно чл. 21, ал. 4 от ЗОП. Участниците следва да не надвишават максималния разполагаем финансов ресурс за всяка от обособените позиции.</w:t>
      </w:r>
    </w:p>
    <w:p w:rsidR="00FD28E3" w:rsidRPr="00FD28E3" w:rsidRDefault="00FD28E3" w:rsidP="00FD28E3">
      <w:pPr>
        <w:tabs>
          <w:tab w:val="left" w:pos="-600"/>
          <w:tab w:val="left" w:pos="0"/>
        </w:tabs>
        <w:spacing w:before="0" w:after="0"/>
        <w:ind w:firstLine="720"/>
        <w:rPr>
          <w:szCs w:val="24"/>
        </w:rPr>
      </w:pPr>
      <w:r w:rsidRPr="00FD28E3">
        <w:rPr>
          <w:szCs w:val="24"/>
        </w:rPr>
        <w:t>За да осигури прозрачност и създаде ясни и точни правила, законодателят е придал на процедурата за възлагане на обществена поръчка един изключително формален характер, като всяко нарушение на процедурните правила препятства сключването на законосъобразен договор за изпълнение на обществената поръчка. Избягването на горепосочените усложнения и предотвратяването на възможността най-изгодното предложение да бъде отстранено от участие в процедурата по изключително формални причини налага участниците да спазват стриктно настоящите указания и правилата на ЗОП.</w:t>
      </w:r>
    </w:p>
    <w:p w:rsidR="00FD28E3" w:rsidRPr="00FD28E3" w:rsidRDefault="00FD28E3" w:rsidP="00FD28E3">
      <w:pPr>
        <w:tabs>
          <w:tab w:val="left" w:pos="-600"/>
          <w:tab w:val="left" w:pos="0"/>
        </w:tabs>
        <w:spacing w:before="0" w:after="0"/>
        <w:ind w:firstLine="720"/>
        <w:rPr>
          <w:szCs w:val="24"/>
        </w:rPr>
      </w:pPr>
    </w:p>
    <w:p w:rsidR="00FD28E3" w:rsidRDefault="00FD28E3" w:rsidP="00FD28E3">
      <w:pPr>
        <w:pStyle w:val="Default"/>
        <w:ind w:right="61" w:firstLine="570"/>
        <w:rPr>
          <w:b/>
          <w:bCs/>
          <w:lang w:val="bg-BG"/>
        </w:rPr>
      </w:pPr>
    </w:p>
    <w:p w:rsidR="00FD28E3" w:rsidRPr="0067491D" w:rsidRDefault="00FD28E3" w:rsidP="00FD28E3">
      <w:pPr>
        <w:pStyle w:val="Default"/>
        <w:ind w:right="61" w:firstLine="570"/>
        <w:rPr>
          <w:lang w:val="ru-RU"/>
        </w:rPr>
      </w:pPr>
      <w:r w:rsidRPr="0067491D">
        <w:rPr>
          <w:b/>
          <w:bCs/>
          <w:lang w:val="ru-RU"/>
        </w:rPr>
        <w:t xml:space="preserve">1.1. Предмет на поръчката: </w:t>
      </w:r>
    </w:p>
    <w:p w:rsidR="007E30CD" w:rsidRPr="007E30CD" w:rsidRDefault="00FD28E3" w:rsidP="007E30CD">
      <w:pPr>
        <w:spacing w:before="0" w:after="0"/>
        <w:ind w:firstLine="570"/>
        <w:rPr>
          <w:rFonts w:eastAsia="Times New Roman" w:cs="Calibri"/>
          <w:b/>
          <w:bCs/>
          <w:szCs w:val="24"/>
          <w:lang w:eastAsia="en-US"/>
        </w:rPr>
      </w:pPr>
      <w:r w:rsidRPr="00FD28E3">
        <w:rPr>
          <w:szCs w:val="24"/>
        </w:rPr>
        <w:t xml:space="preserve">Предметът на настоящата процедура е: </w:t>
      </w:r>
      <w:r w:rsidR="007E30CD" w:rsidRPr="0067491D">
        <w:rPr>
          <w:rFonts w:eastAsia="Times New Roman" w:cs="Calibri"/>
          <w:b/>
          <w:bCs/>
          <w:szCs w:val="24"/>
          <w:lang w:val="ru-RU" w:eastAsia="en-US"/>
        </w:rPr>
        <w:t>„</w:t>
      </w:r>
      <w:r w:rsidR="007E30CD" w:rsidRPr="007E30CD">
        <w:rPr>
          <w:rFonts w:eastAsia="Times New Roman" w:cs="Calibri"/>
          <w:b/>
          <w:bCs/>
          <w:szCs w:val="24"/>
          <w:lang w:eastAsia="en-US"/>
        </w:rPr>
        <w:t>Избор на изпълнител за</w:t>
      </w:r>
      <w:r w:rsidR="007E30CD" w:rsidRPr="0067491D">
        <w:rPr>
          <w:rFonts w:eastAsia="Times New Roman" w:cs="Calibri"/>
          <w:b/>
          <w:bCs/>
          <w:szCs w:val="24"/>
          <w:lang w:val="ru-RU" w:eastAsia="en-US"/>
        </w:rPr>
        <w:t xml:space="preserve"> </w:t>
      </w:r>
      <w:r w:rsidR="007E30CD" w:rsidRPr="007E30CD">
        <w:rPr>
          <w:rFonts w:eastAsia="Times New Roman" w:cs="Calibri"/>
          <w:b/>
          <w:bCs/>
          <w:szCs w:val="24"/>
          <w:lang w:eastAsia="en-US"/>
        </w:rPr>
        <w:t>И</w:t>
      </w:r>
      <w:r w:rsidR="007E30CD" w:rsidRPr="0067491D">
        <w:rPr>
          <w:rFonts w:eastAsia="Times New Roman" w:cs="Calibri"/>
          <w:b/>
          <w:bCs/>
          <w:szCs w:val="24"/>
          <w:lang w:val="ru-RU" w:eastAsia="en-US"/>
        </w:rPr>
        <w:t xml:space="preserve">нформация и </w:t>
      </w:r>
      <w:r w:rsidR="007E30CD" w:rsidRPr="007E30CD">
        <w:rPr>
          <w:rFonts w:eastAsia="Times New Roman" w:cs="Calibri"/>
          <w:b/>
          <w:bCs/>
          <w:szCs w:val="24"/>
          <w:lang w:eastAsia="en-US"/>
        </w:rPr>
        <w:t xml:space="preserve">публичност </w:t>
      </w:r>
      <w:r w:rsidR="007E30CD" w:rsidRPr="0067491D">
        <w:rPr>
          <w:rFonts w:eastAsia="Times New Roman" w:cs="Calibri"/>
          <w:b/>
          <w:bCs/>
          <w:szCs w:val="24"/>
          <w:lang w:val="ru-RU" w:eastAsia="en-US"/>
        </w:rPr>
        <w:t xml:space="preserve">по проект </w:t>
      </w:r>
      <w:r w:rsidR="007E30CD" w:rsidRPr="007E30CD">
        <w:rPr>
          <w:rFonts w:eastAsia="Times New Roman" w:cs="Calibri"/>
          <w:b/>
          <w:bCs/>
          <w:szCs w:val="24"/>
          <w:lang w:eastAsia="en-US"/>
        </w:rPr>
        <w:t xml:space="preserve">№ </w:t>
      </w:r>
      <w:r w:rsidR="007E30CD" w:rsidRPr="007E30CD">
        <w:rPr>
          <w:rFonts w:eastAsia="Times New Roman" w:cs="Calibri"/>
          <w:b/>
          <w:bCs/>
          <w:szCs w:val="24"/>
          <w:lang w:val="en-US" w:eastAsia="en-US"/>
        </w:rPr>
        <w:t>BG</w:t>
      </w:r>
      <w:r w:rsidR="007E30CD" w:rsidRPr="0067491D">
        <w:rPr>
          <w:rFonts w:eastAsia="Times New Roman" w:cs="Calibri"/>
          <w:b/>
          <w:bCs/>
          <w:szCs w:val="24"/>
          <w:lang w:val="ru-RU" w:eastAsia="en-US"/>
        </w:rPr>
        <w:t>16</w:t>
      </w:r>
      <w:r w:rsidR="007E30CD" w:rsidRPr="007E30CD">
        <w:rPr>
          <w:rFonts w:eastAsia="Times New Roman" w:cs="Calibri"/>
          <w:b/>
          <w:bCs/>
          <w:szCs w:val="24"/>
          <w:lang w:val="en-US" w:eastAsia="en-US"/>
        </w:rPr>
        <w:t>RFOP</w:t>
      </w:r>
      <w:r w:rsidR="007E30CD" w:rsidRPr="0067491D">
        <w:rPr>
          <w:rFonts w:eastAsia="Times New Roman" w:cs="Calibri"/>
          <w:b/>
          <w:bCs/>
          <w:szCs w:val="24"/>
          <w:lang w:val="ru-RU" w:eastAsia="en-US"/>
        </w:rPr>
        <w:t xml:space="preserve">001-1.018-0002 </w:t>
      </w:r>
      <w:r w:rsidR="007E30CD" w:rsidRPr="007E30CD">
        <w:rPr>
          <w:rFonts w:eastAsia="Times New Roman" w:cs="Calibri"/>
          <w:b/>
          <w:bCs/>
          <w:szCs w:val="24"/>
          <w:lang w:eastAsia="en-US"/>
        </w:rPr>
        <w:t xml:space="preserve">„Подобряване на градска среда в град Перник“ чрез изпълнението на обекти 1. „Благоустрояване на кв.Тева“; 2. „Парк на предизвикателствата в местност Войниковец“; 3. „Мост над река Струма при ул. Струма“, </w:t>
      </w:r>
      <w:r w:rsidR="00834802">
        <w:rPr>
          <w:rFonts w:eastAsia="Times New Roman" w:cs="Calibri"/>
          <w:b/>
          <w:bCs/>
          <w:szCs w:val="24"/>
          <w:lang w:eastAsia="en-US"/>
        </w:rPr>
        <w:t>по две обособени позиции“</w:t>
      </w:r>
    </w:p>
    <w:p w:rsidR="00FD28E3" w:rsidRPr="00FD28E3" w:rsidRDefault="00FD28E3" w:rsidP="00FD28E3">
      <w:pPr>
        <w:spacing w:before="0" w:after="0"/>
        <w:ind w:firstLine="709"/>
        <w:rPr>
          <w:b/>
          <w:bCs/>
          <w:color w:val="000000"/>
          <w:szCs w:val="24"/>
        </w:rPr>
      </w:pPr>
    </w:p>
    <w:p w:rsidR="00AC58D2" w:rsidRDefault="00160883" w:rsidP="00FD28E3">
      <w:pPr>
        <w:pStyle w:val="Default"/>
        <w:ind w:right="61" w:firstLine="570"/>
        <w:jc w:val="both"/>
        <w:rPr>
          <w:b/>
          <w:bCs/>
          <w:lang w:val="bg-BG"/>
        </w:rPr>
      </w:pPr>
      <w:r>
        <w:rPr>
          <w:b/>
          <w:bCs/>
          <w:lang w:val="bg-BG"/>
        </w:rPr>
        <w:t xml:space="preserve">1.2. </w:t>
      </w:r>
      <w:r w:rsidR="00FD28E3" w:rsidRPr="00FD28E3">
        <w:rPr>
          <w:b/>
          <w:bCs/>
          <w:lang w:val="bg-BG"/>
        </w:rPr>
        <w:t>Код съгласно Общия терминилогичен речник:</w:t>
      </w:r>
      <w:r w:rsidR="00E17F76">
        <w:rPr>
          <w:b/>
          <w:bCs/>
          <w:lang w:val="bg-BG"/>
        </w:rPr>
        <w:t xml:space="preserve"> </w:t>
      </w:r>
      <w:r w:rsidR="00F87214" w:rsidRPr="00F87214">
        <w:rPr>
          <w:b/>
          <w:bCs/>
          <w:lang w:val="bg-BG"/>
        </w:rPr>
        <w:t>22000000 </w:t>
      </w:r>
    </w:p>
    <w:p w:rsidR="00E17F76" w:rsidRDefault="00E17F76" w:rsidP="00FD28E3">
      <w:pPr>
        <w:pStyle w:val="Default"/>
        <w:ind w:right="61" w:firstLine="570"/>
        <w:jc w:val="both"/>
        <w:rPr>
          <w:color w:val="auto"/>
          <w:lang w:val="bg-BG"/>
        </w:rPr>
      </w:pPr>
    </w:p>
    <w:p w:rsidR="00781090" w:rsidRPr="0067491D" w:rsidRDefault="00781090" w:rsidP="00781090">
      <w:pPr>
        <w:pStyle w:val="Default"/>
        <w:ind w:right="61" w:firstLine="570"/>
        <w:jc w:val="both"/>
        <w:rPr>
          <w:sz w:val="23"/>
          <w:szCs w:val="23"/>
          <w:lang w:val="ru-RU"/>
        </w:rPr>
      </w:pPr>
      <w:r w:rsidRPr="0067491D">
        <w:rPr>
          <w:b/>
          <w:bCs/>
          <w:sz w:val="23"/>
          <w:szCs w:val="23"/>
          <w:lang w:val="ru-RU"/>
        </w:rPr>
        <w:t>1.</w:t>
      </w:r>
      <w:r w:rsidR="00160883">
        <w:rPr>
          <w:b/>
          <w:bCs/>
          <w:sz w:val="23"/>
          <w:szCs w:val="23"/>
          <w:lang w:val="bg-BG"/>
        </w:rPr>
        <w:t>3</w:t>
      </w:r>
      <w:r w:rsidRPr="0067491D">
        <w:rPr>
          <w:b/>
          <w:bCs/>
          <w:sz w:val="23"/>
          <w:szCs w:val="23"/>
          <w:lang w:val="ru-RU"/>
        </w:rPr>
        <w:t>. Информация за проект „</w:t>
      </w:r>
      <w:r w:rsidR="00D337A3" w:rsidRPr="00D337A3">
        <w:rPr>
          <w:b/>
          <w:bCs/>
          <w:sz w:val="23"/>
          <w:szCs w:val="23"/>
          <w:lang w:val="bg-BG"/>
        </w:rPr>
        <w:t>Подобряване на градска среда в град Перник</w:t>
      </w:r>
      <w:r w:rsidRPr="0067491D">
        <w:rPr>
          <w:b/>
          <w:bCs/>
          <w:sz w:val="23"/>
          <w:szCs w:val="23"/>
          <w:lang w:val="ru-RU"/>
        </w:rPr>
        <w:t xml:space="preserve">“ </w:t>
      </w:r>
    </w:p>
    <w:p w:rsidR="00517955" w:rsidRPr="00517955" w:rsidRDefault="00781090" w:rsidP="00411A54">
      <w:pPr>
        <w:spacing w:before="0" w:after="0"/>
        <w:ind w:firstLine="567"/>
        <w:rPr>
          <w:szCs w:val="24"/>
          <w:lang w:eastAsia="en-US"/>
        </w:rPr>
      </w:pPr>
      <w:r>
        <w:rPr>
          <w:sz w:val="23"/>
          <w:szCs w:val="23"/>
        </w:rPr>
        <w:lastRenderedPageBreak/>
        <w:t xml:space="preserve">Проектът </w:t>
      </w:r>
      <w:r w:rsidR="00517955" w:rsidRPr="00517955">
        <w:rPr>
          <w:szCs w:val="24"/>
          <w:lang w:eastAsia="en-US"/>
        </w:rPr>
        <w:t>има за цел да се подобри физическата и жизнената среда в град Перник, като се осигури устойчива и екологична градска среда, с по-високо качество на живот и нови възможности за икономическо и социално развитие.</w:t>
      </w:r>
      <w:r w:rsidR="00517955">
        <w:rPr>
          <w:szCs w:val="24"/>
          <w:lang w:eastAsia="en-US"/>
        </w:rPr>
        <w:t xml:space="preserve"> </w:t>
      </w:r>
      <w:r w:rsidR="00517955" w:rsidRPr="00517955">
        <w:rPr>
          <w:szCs w:val="24"/>
          <w:lang w:eastAsia="en-US"/>
        </w:rPr>
        <w:t>Към този момент о</w:t>
      </w:r>
      <w:r w:rsidR="00517955">
        <w:rPr>
          <w:szCs w:val="24"/>
          <w:lang w:eastAsia="en-US"/>
        </w:rPr>
        <w:t>бектите не са в добро състояние</w:t>
      </w:r>
      <w:r w:rsidR="00517955" w:rsidRPr="00517955">
        <w:rPr>
          <w:szCs w:val="24"/>
          <w:lang w:eastAsia="en-US"/>
        </w:rPr>
        <w:t>.</w:t>
      </w:r>
      <w:r w:rsidR="00517955" w:rsidRPr="00517955">
        <w:rPr>
          <w:b/>
          <w:szCs w:val="24"/>
          <w:lang w:eastAsia="en-US"/>
        </w:rPr>
        <w:t xml:space="preserve"> </w:t>
      </w:r>
      <w:r w:rsidR="00517955" w:rsidRPr="00517955">
        <w:rPr>
          <w:szCs w:val="24"/>
          <w:lang w:eastAsia="en-US"/>
        </w:rPr>
        <w:t xml:space="preserve">Проектът включва реализиране на благоустроителни мерки на 3 обекта, заложени за изпълнение по приоритет </w:t>
      </w:r>
      <w:r w:rsidR="00411A54">
        <w:rPr>
          <w:szCs w:val="24"/>
          <w:lang w:eastAsia="en-US"/>
        </w:rPr>
        <w:t>„</w:t>
      </w:r>
      <w:r w:rsidR="00517955" w:rsidRPr="00517955">
        <w:rPr>
          <w:szCs w:val="24"/>
          <w:lang w:eastAsia="en-US"/>
        </w:rPr>
        <w:t>Градска среда</w:t>
      </w:r>
      <w:r w:rsidR="00411A54">
        <w:rPr>
          <w:szCs w:val="24"/>
          <w:lang w:eastAsia="en-US"/>
        </w:rPr>
        <w:t>“</w:t>
      </w:r>
      <w:r w:rsidR="00517955" w:rsidRPr="00517955">
        <w:rPr>
          <w:szCs w:val="24"/>
          <w:lang w:eastAsia="en-US"/>
        </w:rPr>
        <w:t xml:space="preserve"> от ИП на Община Перник, както следва:</w:t>
      </w:r>
    </w:p>
    <w:p w:rsidR="00517955" w:rsidRPr="00517955" w:rsidRDefault="00517955" w:rsidP="00411A54">
      <w:pPr>
        <w:pStyle w:val="Default"/>
        <w:ind w:firstLine="567"/>
        <w:jc w:val="both"/>
        <w:rPr>
          <w:lang w:val="bg-BG" w:eastAsia="en-US"/>
        </w:rPr>
      </w:pPr>
      <w:r w:rsidRPr="00517955">
        <w:rPr>
          <w:lang w:val="bg-BG" w:eastAsia="en-US"/>
        </w:rPr>
        <w:t>П</w:t>
      </w:r>
      <w:r w:rsidRPr="0067491D">
        <w:rPr>
          <w:lang w:val="ru-RU" w:eastAsia="en-US"/>
        </w:rPr>
        <w:t>роект</w:t>
      </w:r>
      <w:r w:rsidRPr="00517955">
        <w:rPr>
          <w:lang w:val="bg-BG" w:eastAsia="en-US"/>
        </w:rPr>
        <w:t>ът</w:t>
      </w:r>
      <w:r w:rsidRPr="0067491D">
        <w:rPr>
          <w:lang w:val="ru-RU" w:eastAsia="en-US"/>
        </w:rPr>
        <w:t xml:space="preserve"> „</w:t>
      </w:r>
      <w:r w:rsidRPr="0067491D">
        <w:rPr>
          <w:b/>
          <w:lang w:val="ru-RU" w:eastAsia="en-US"/>
        </w:rPr>
        <w:t>Подобряване на градска среда в град Перник“</w:t>
      </w:r>
      <w:r w:rsidRPr="00517955">
        <w:rPr>
          <w:lang w:val="bg-BG" w:eastAsia="en-US"/>
        </w:rPr>
        <w:t xml:space="preserve"> ще се реализира</w:t>
      </w:r>
      <w:r w:rsidRPr="0067491D">
        <w:rPr>
          <w:lang w:val="ru-RU" w:eastAsia="en-US"/>
        </w:rPr>
        <w:t xml:space="preserve"> чрез изпълнението на обекти: </w:t>
      </w:r>
      <w:r w:rsidRPr="0067491D">
        <w:rPr>
          <w:b/>
          <w:lang w:val="ru-RU" w:eastAsia="en-US"/>
        </w:rPr>
        <w:t>1. „Благоустрояване на кв.Тева“; 2. „Парк на предизвикателствата в местност Войниковец“; 3. „Мост над река Струма при ул. Струма“</w:t>
      </w:r>
      <w:r w:rsidRPr="00517955">
        <w:rPr>
          <w:lang w:val="bg-BG" w:eastAsia="en-US"/>
        </w:rPr>
        <w:t>.</w:t>
      </w:r>
    </w:p>
    <w:p w:rsidR="00517955" w:rsidRPr="00517955" w:rsidRDefault="00B60DB1" w:rsidP="00411A54">
      <w:pPr>
        <w:spacing w:before="0" w:after="0"/>
        <w:ind w:firstLine="567"/>
        <w:rPr>
          <w:szCs w:val="24"/>
          <w:lang w:eastAsia="en-US"/>
        </w:rPr>
      </w:pPr>
      <w:r>
        <w:rPr>
          <w:szCs w:val="24"/>
          <w:lang w:eastAsia="en-US"/>
        </w:rPr>
        <w:t>1.3.</w:t>
      </w:r>
      <w:r w:rsidR="00517955" w:rsidRPr="00517955">
        <w:rPr>
          <w:szCs w:val="24"/>
          <w:lang w:eastAsia="en-US"/>
        </w:rPr>
        <w:t>1.Благоустрояване на кв.Тева – предвидени са дейности по изграждане на пешеходни алеи, площадки за отдих, паркова мебел и озеленяване на междублоковите пространства, включително детски и спортни площадки, както и въвеждане на енергоспестяващо осветление, осигуряване на необходимия брой места за паркиране и създаване на достъпна градска среда както за хора в неравностойно положение, така и за родители с детски колички.</w:t>
      </w:r>
    </w:p>
    <w:p w:rsidR="00517955" w:rsidRPr="00517955" w:rsidRDefault="00B60DB1" w:rsidP="00411A54">
      <w:pPr>
        <w:spacing w:before="0" w:after="0"/>
        <w:ind w:firstLine="567"/>
        <w:rPr>
          <w:szCs w:val="24"/>
          <w:lang w:eastAsia="en-US"/>
        </w:rPr>
      </w:pPr>
      <w:r>
        <w:rPr>
          <w:szCs w:val="24"/>
          <w:lang w:eastAsia="en-US"/>
        </w:rPr>
        <w:t>1.3.</w:t>
      </w:r>
      <w:r w:rsidR="00517955">
        <w:rPr>
          <w:szCs w:val="24"/>
          <w:lang w:eastAsia="en-US"/>
        </w:rPr>
        <w:t>2.</w:t>
      </w:r>
      <w:r w:rsidR="00517955" w:rsidRPr="00517955">
        <w:rPr>
          <w:szCs w:val="24"/>
          <w:lang w:eastAsia="en-US"/>
        </w:rPr>
        <w:t>Парк на предизвикателствата, местност Войниковец – за изграждане на зона за отдих и спорт като алтернативни занимания и забавления за деца и младежи, разположена на обща площ 20 дка. Предвидени са изграждане и обособяване на: сцена за културни изяви, детски площадки с различно оборудване според възрастовата група посетители, комбинирано игрище; зона за катерене; обособяване на място за огнище с пилон за знаме и палатко</w:t>
      </w:r>
      <w:r>
        <w:rPr>
          <w:szCs w:val="24"/>
          <w:lang w:eastAsia="en-US"/>
        </w:rPr>
        <w:t>в лагер-част от „скаутска зона“</w:t>
      </w:r>
      <w:r w:rsidR="00517955" w:rsidRPr="00517955">
        <w:rPr>
          <w:szCs w:val="24"/>
          <w:lang w:eastAsia="en-US"/>
        </w:rPr>
        <w:t xml:space="preserve">, зона </w:t>
      </w:r>
      <w:r>
        <w:rPr>
          <w:szCs w:val="24"/>
          <w:lang w:eastAsia="en-US"/>
        </w:rPr>
        <w:t>с трасета за маунтинбайк; зона „</w:t>
      </w:r>
      <w:r w:rsidR="00517955" w:rsidRPr="00517955">
        <w:rPr>
          <w:szCs w:val="24"/>
          <w:lang w:eastAsia="en-US"/>
        </w:rPr>
        <w:t>Търсене на философския камък</w:t>
      </w:r>
      <w:r>
        <w:rPr>
          <w:szCs w:val="24"/>
          <w:lang w:eastAsia="en-US"/>
        </w:rPr>
        <w:t>“</w:t>
      </w:r>
      <w:r w:rsidR="00517955" w:rsidRPr="00517955">
        <w:rPr>
          <w:szCs w:val="24"/>
          <w:lang w:eastAsia="en-US"/>
        </w:rPr>
        <w:t xml:space="preserve"> - логическа игра; място за временно спиране на автомобили, вкл. с достъпност за инвалиди и семейства с малки деца. По същество проектът използва наличните природни ресурси - зелена залесена зона, за да я превърне в атрактивно парково пространство като осигурява зони за почивка и пикник и забавление за посетителите, детски площадки, беседки и пейки</w:t>
      </w:r>
    </w:p>
    <w:p w:rsidR="00517955" w:rsidRPr="00517955" w:rsidRDefault="00B60DB1" w:rsidP="00411A54">
      <w:pPr>
        <w:spacing w:before="0" w:after="0"/>
        <w:ind w:firstLine="567"/>
        <w:rPr>
          <w:szCs w:val="24"/>
          <w:lang w:eastAsia="en-US"/>
        </w:rPr>
      </w:pPr>
      <w:r>
        <w:rPr>
          <w:szCs w:val="24"/>
          <w:lang w:eastAsia="en-US"/>
        </w:rPr>
        <w:t>1.3.3.</w:t>
      </w:r>
      <w:r w:rsidR="00517955" w:rsidRPr="00517955">
        <w:rPr>
          <w:szCs w:val="24"/>
          <w:lang w:eastAsia="en-US"/>
        </w:rPr>
        <w:t>Мост над река Струма при ул.Струма – за реконструкция и рехабилитация на съществуващо мостово съоръжение, което се намира в незадоволително състояние (особено на пешеходната част). Предвижда се с изпълнението на този обект да се подобрят транспортно - експлоатационните качества и носимоспособността на съоръженията и пътната настилка, за надежно отводняване и за осигуряване на удобен, безопасен и икономичен транспорт на хора и товари при осигурена достъпност на лица с увреждания и при опазване на околната среда.</w:t>
      </w:r>
    </w:p>
    <w:p w:rsidR="00517955" w:rsidRPr="00517955" w:rsidRDefault="00517955" w:rsidP="00411A54">
      <w:pPr>
        <w:spacing w:before="0" w:after="0"/>
        <w:ind w:firstLine="567"/>
        <w:rPr>
          <w:szCs w:val="24"/>
          <w:lang w:eastAsia="en-US"/>
        </w:rPr>
      </w:pPr>
      <w:r w:rsidRPr="00517955">
        <w:rPr>
          <w:szCs w:val="24"/>
          <w:lang w:eastAsia="en-US"/>
        </w:rPr>
        <w:t>Реализацията на проект</w:t>
      </w:r>
      <w:r w:rsidR="00B60DB1">
        <w:rPr>
          <w:szCs w:val="24"/>
          <w:lang w:eastAsia="en-US"/>
        </w:rPr>
        <w:t>а</w:t>
      </w:r>
      <w:r w:rsidRPr="00517955">
        <w:rPr>
          <w:szCs w:val="24"/>
          <w:lang w:eastAsia="en-US"/>
        </w:rPr>
        <w:t xml:space="preserve"> включва 3 обекта на интервенция, за които са валидни следните положения:</w:t>
      </w:r>
    </w:p>
    <w:p w:rsidR="00517955" w:rsidRPr="00517955" w:rsidRDefault="00B60DB1" w:rsidP="00411A54">
      <w:pPr>
        <w:spacing w:before="0" w:after="0"/>
        <w:rPr>
          <w:szCs w:val="24"/>
          <w:lang w:eastAsia="en-US"/>
        </w:rPr>
      </w:pPr>
      <w:r>
        <w:rPr>
          <w:szCs w:val="24"/>
          <w:lang w:eastAsia="en-US"/>
        </w:rPr>
        <w:t>1) „Благоустрояване на кв.Тева“</w:t>
      </w:r>
      <w:r w:rsidR="00517955" w:rsidRPr="00517955">
        <w:rPr>
          <w:szCs w:val="24"/>
          <w:lang w:eastAsia="en-US"/>
        </w:rPr>
        <w:t>: Дейностите в изпълнение на проекта ще се извършат обособено, както следва: Подобект 1 - УПИ II, кв.187 - Изграждане на зона за отдих, спортна площадка с гимнастически уреди,</w:t>
      </w:r>
      <w:r>
        <w:rPr>
          <w:szCs w:val="24"/>
          <w:lang w:eastAsia="en-US"/>
        </w:rPr>
        <w:t xml:space="preserve"> </w:t>
      </w:r>
      <w:r w:rsidR="00517955" w:rsidRPr="00517955">
        <w:rPr>
          <w:szCs w:val="24"/>
          <w:lang w:eastAsia="en-US"/>
        </w:rPr>
        <w:t>маси за тенис и детска площадка( 1770 кв.м</w:t>
      </w:r>
      <w:r>
        <w:rPr>
          <w:szCs w:val="24"/>
          <w:lang w:eastAsia="en-US"/>
        </w:rPr>
        <w:t>.)</w:t>
      </w:r>
      <w:r w:rsidR="00517955" w:rsidRPr="00517955">
        <w:rPr>
          <w:szCs w:val="24"/>
          <w:lang w:eastAsia="en-US"/>
        </w:rPr>
        <w:t>; Подобект 2 - УПИ I, кв.188 - Изграждане на зона за отдих и площадка за фитнес на открито, маси за тенис,</w:t>
      </w:r>
      <w:r>
        <w:rPr>
          <w:szCs w:val="24"/>
          <w:lang w:eastAsia="en-US"/>
        </w:rPr>
        <w:t xml:space="preserve"> </w:t>
      </w:r>
      <w:r w:rsidR="00517955" w:rsidRPr="00517955">
        <w:rPr>
          <w:szCs w:val="24"/>
          <w:lang w:eastAsia="en-US"/>
        </w:rPr>
        <w:t>детска площадка, зона за временно спира</w:t>
      </w:r>
      <w:r>
        <w:rPr>
          <w:szCs w:val="24"/>
          <w:lang w:eastAsia="en-US"/>
        </w:rPr>
        <w:t>не на автомобили( - 5450 кв.м.)</w:t>
      </w:r>
      <w:r w:rsidR="00517955" w:rsidRPr="00517955">
        <w:rPr>
          <w:szCs w:val="24"/>
          <w:lang w:eastAsia="en-US"/>
        </w:rPr>
        <w:t>; Подобект</w:t>
      </w:r>
      <w:r>
        <w:rPr>
          <w:szCs w:val="24"/>
          <w:lang w:eastAsia="en-US"/>
        </w:rPr>
        <w:t xml:space="preserve"> 3 -Изграждане на зона за отдих</w:t>
      </w:r>
      <w:r w:rsidR="00517955" w:rsidRPr="00517955">
        <w:rPr>
          <w:szCs w:val="24"/>
          <w:lang w:eastAsia="en-US"/>
        </w:rPr>
        <w:t>,</w:t>
      </w:r>
      <w:r>
        <w:rPr>
          <w:szCs w:val="24"/>
          <w:lang w:eastAsia="en-US"/>
        </w:rPr>
        <w:t xml:space="preserve"> детска площадка</w:t>
      </w:r>
      <w:r w:rsidR="00517955" w:rsidRPr="00517955">
        <w:rPr>
          <w:szCs w:val="24"/>
          <w:lang w:eastAsia="en-US"/>
        </w:rPr>
        <w:t>,</w:t>
      </w:r>
      <w:r>
        <w:rPr>
          <w:szCs w:val="24"/>
          <w:lang w:eastAsia="en-US"/>
        </w:rPr>
        <w:t xml:space="preserve"> </w:t>
      </w:r>
      <w:r w:rsidR="00517955" w:rsidRPr="00517955">
        <w:rPr>
          <w:szCs w:val="24"/>
          <w:lang w:eastAsia="en-US"/>
        </w:rPr>
        <w:t>зона за временно спиране</w:t>
      </w:r>
      <w:r>
        <w:rPr>
          <w:szCs w:val="24"/>
          <w:lang w:eastAsia="en-US"/>
        </w:rPr>
        <w:t xml:space="preserve"> на автомобили в </w:t>
      </w:r>
      <w:r>
        <w:rPr>
          <w:szCs w:val="24"/>
          <w:lang w:eastAsia="en-US"/>
        </w:rPr>
        <w:lastRenderedPageBreak/>
        <w:t>УПИ I, кв.187.</w:t>
      </w:r>
      <w:r w:rsidR="00517955" w:rsidRPr="00517955">
        <w:rPr>
          <w:szCs w:val="24"/>
          <w:lang w:eastAsia="en-US"/>
        </w:rPr>
        <w:t>; Подобект 4 - Изграждане на паркинг до 50 паркоместа в УПИ XVII, кв.189, от о.т.120 до о.т.122.(1660 кв.м.)</w:t>
      </w:r>
      <w:r>
        <w:rPr>
          <w:szCs w:val="24"/>
          <w:lang w:eastAsia="en-US"/>
        </w:rPr>
        <w:t>.</w:t>
      </w:r>
      <w:r w:rsidR="00517955" w:rsidRPr="00517955">
        <w:rPr>
          <w:szCs w:val="24"/>
          <w:lang w:eastAsia="en-US"/>
        </w:rPr>
        <w:t xml:space="preserve"> Всички изборени подобекти са обособени и индивидуализирани в готов за изпълнение общ работен проект с работно заглавие: Благоустрояване на кв. „Тева” – изграждане на зони за социални контакти и отдих, алеи, тротоари и др. Налично е влязло в сила разрешение за строеж и становище от РИОСВ. Всички подобекти на проекта попадат в зона за въздействие с преобладаващ социален характер от ИПГВР, група проекти 3 "Градска среда" (проект 3.1) За реализиране на то</w:t>
      </w:r>
      <w:r>
        <w:rPr>
          <w:szCs w:val="24"/>
          <w:lang w:eastAsia="en-US"/>
        </w:rPr>
        <w:t>зи</w:t>
      </w:r>
      <w:r w:rsidR="00517955" w:rsidRPr="00517955">
        <w:rPr>
          <w:szCs w:val="24"/>
          <w:lang w:eastAsia="en-US"/>
        </w:rPr>
        <w:t xml:space="preserve"> проект Община Перник разполага с изготвен и съгласуван с всички институц</w:t>
      </w:r>
      <w:r>
        <w:rPr>
          <w:szCs w:val="24"/>
          <w:lang w:eastAsia="en-US"/>
        </w:rPr>
        <w:t>ии инвестиционен проект - фаза „работен проект“</w:t>
      </w:r>
      <w:r w:rsidR="00517955" w:rsidRPr="00517955">
        <w:rPr>
          <w:szCs w:val="24"/>
          <w:lang w:eastAsia="en-US"/>
        </w:rPr>
        <w:t>. Издадено е разрешение за строеж № 272/ 26.08.2015г., в пълно съответствие с правилата на ЗУТ</w:t>
      </w:r>
      <w:r>
        <w:rPr>
          <w:szCs w:val="24"/>
          <w:lang w:eastAsia="en-US"/>
        </w:rPr>
        <w:t>,</w:t>
      </w:r>
      <w:r w:rsidR="00517955" w:rsidRPr="00517955">
        <w:rPr>
          <w:szCs w:val="24"/>
          <w:lang w:eastAsia="en-US"/>
        </w:rPr>
        <w:t xml:space="preserve"> което е влязло в сила и строителните дейности могат да започнат веднага след избиране на изпълнител</w:t>
      </w:r>
      <w:r>
        <w:rPr>
          <w:szCs w:val="24"/>
          <w:lang w:eastAsia="en-US"/>
        </w:rPr>
        <w:t>.</w:t>
      </w:r>
      <w:r w:rsidR="00517955" w:rsidRPr="00517955">
        <w:rPr>
          <w:szCs w:val="24"/>
          <w:lang w:eastAsia="en-US"/>
        </w:rPr>
        <w:t xml:space="preserve"> Налични са становище от РИОСВ /Решение № ПЕ - 11 - ЕО / 2013г. от 21.06.2013г./, че дейностите не подлежат на ОВОС и на Оценка по чл.31 от ЗБР.</w:t>
      </w:r>
    </w:p>
    <w:p w:rsidR="00517955" w:rsidRPr="00517955" w:rsidRDefault="00517955" w:rsidP="00411A54">
      <w:pPr>
        <w:spacing w:before="0" w:after="0"/>
        <w:rPr>
          <w:szCs w:val="24"/>
          <w:lang w:eastAsia="en-US"/>
        </w:rPr>
      </w:pPr>
      <w:r>
        <w:rPr>
          <w:szCs w:val="24"/>
          <w:lang w:eastAsia="en-US"/>
        </w:rPr>
        <w:t>2) „</w:t>
      </w:r>
      <w:r w:rsidRPr="00517955">
        <w:rPr>
          <w:szCs w:val="24"/>
          <w:lang w:eastAsia="en-US"/>
        </w:rPr>
        <w:t>Парк на предизвика</w:t>
      </w:r>
      <w:r>
        <w:rPr>
          <w:szCs w:val="24"/>
          <w:lang w:eastAsia="en-US"/>
        </w:rPr>
        <w:t>телствата в местност Войниковец“</w:t>
      </w:r>
      <w:r w:rsidRPr="00517955">
        <w:rPr>
          <w:szCs w:val="24"/>
          <w:lang w:eastAsia="en-US"/>
        </w:rPr>
        <w:t>:</w:t>
      </w:r>
      <w:r>
        <w:rPr>
          <w:szCs w:val="24"/>
          <w:lang w:eastAsia="en-US"/>
        </w:rPr>
        <w:t xml:space="preserve"> </w:t>
      </w:r>
      <w:r w:rsidRPr="00517955">
        <w:rPr>
          <w:szCs w:val="24"/>
          <w:lang w:eastAsia="en-US"/>
        </w:rPr>
        <w:t>Проектът предвижда възстановяване на зелената площ - изграждане на сцена за културни дейности и забавления, поставяне на пейки, беседки, кошчета, възстановяване на паркови алеи, детски площадки за деца в различни възрастови групи, тоалетни, обособяване на места за огнище с пилон за знаме, за палатков лагер, зона с трас</w:t>
      </w:r>
      <w:r w:rsidR="00B60DB1">
        <w:rPr>
          <w:szCs w:val="24"/>
          <w:lang w:eastAsia="en-US"/>
        </w:rPr>
        <w:t>ета за маунтинбайк, съоръжение „</w:t>
      </w:r>
      <w:r w:rsidRPr="00517955">
        <w:rPr>
          <w:szCs w:val="24"/>
          <w:lang w:eastAsia="en-US"/>
        </w:rPr>
        <w:t>въжена градин</w:t>
      </w:r>
      <w:r w:rsidR="00B60DB1">
        <w:rPr>
          <w:szCs w:val="24"/>
          <w:lang w:eastAsia="en-US"/>
        </w:rPr>
        <w:t>а“</w:t>
      </w:r>
      <w:r w:rsidRPr="00517955">
        <w:rPr>
          <w:szCs w:val="24"/>
          <w:lang w:eastAsia="en-US"/>
        </w:rPr>
        <w:t xml:space="preserve"> и др на площ от 20 дка. Проектът попада в </w:t>
      </w:r>
      <w:r w:rsidR="00B60DB1">
        <w:rPr>
          <w:szCs w:val="24"/>
          <w:lang w:eastAsia="en-US"/>
        </w:rPr>
        <w:t>„</w:t>
      </w:r>
      <w:r w:rsidRPr="00517955">
        <w:rPr>
          <w:szCs w:val="24"/>
          <w:lang w:eastAsia="en-US"/>
        </w:rPr>
        <w:t>Зона за въздействие с публични функции с висока обществена значимост</w:t>
      </w:r>
      <w:r w:rsidR="00B60DB1">
        <w:rPr>
          <w:szCs w:val="24"/>
          <w:lang w:eastAsia="en-US"/>
        </w:rPr>
        <w:t>“</w:t>
      </w:r>
      <w:r w:rsidRPr="00517955">
        <w:rPr>
          <w:szCs w:val="24"/>
          <w:lang w:eastAsia="en-US"/>
        </w:rPr>
        <w:t xml:space="preserve"> съгласно ИПГВР /проект 5.3 от група проекти 5: Градска среда от матрицата-бюджет към ИПГВР/. За реализиране на то</w:t>
      </w:r>
      <w:r w:rsidR="00B60DB1">
        <w:rPr>
          <w:szCs w:val="24"/>
          <w:lang w:eastAsia="en-US"/>
        </w:rPr>
        <w:t>зи</w:t>
      </w:r>
      <w:r w:rsidRPr="00517955">
        <w:rPr>
          <w:szCs w:val="24"/>
          <w:lang w:eastAsia="en-US"/>
        </w:rPr>
        <w:t xml:space="preserve"> проект Община Перник разполага с изготвен и съгласуван с всички институц</w:t>
      </w:r>
      <w:r w:rsidR="00B60DB1">
        <w:rPr>
          <w:szCs w:val="24"/>
          <w:lang w:eastAsia="en-US"/>
        </w:rPr>
        <w:t>ии инвестиционен проект - фаза „работен проект“</w:t>
      </w:r>
      <w:r w:rsidRPr="00517955">
        <w:rPr>
          <w:szCs w:val="24"/>
          <w:lang w:eastAsia="en-US"/>
        </w:rPr>
        <w:t xml:space="preserve"> (при спазване на правилата на Наредба № 4/2001г. за обхвата и съдържанието на инвестиционните проекти) . Издадено е разрешение за строеж (№264 / 24.08.2015г.), в пълно съответствие с правилата на ЗУТ</w:t>
      </w:r>
      <w:r w:rsidR="00B60DB1">
        <w:rPr>
          <w:szCs w:val="24"/>
          <w:lang w:eastAsia="en-US"/>
        </w:rPr>
        <w:t>,</w:t>
      </w:r>
      <w:r w:rsidRPr="00517955">
        <w:rPr>
          <w:szCs w:val="24"/>
          <w:lang w:eastAsia="en-US"/>
        </w:rPr>
        <w:t xml:space="preserve"> което е влязло в сила и строителните дейности могат да започнат веднага след избиране на изпълнител. Налични са становище от РИОСВ (Решение № ПЕ - 11 - ЕО / 2013г. от 21.06.2013г. на директора на Регионална инспекция по околна среда и води - Перник), че дейностите не подлежат на ОВОС и на Оценка по чл.31 от ЗБР.</w:t>
      </w:r>
    </w:p>
    <w:p w:rsidR="00517955" w:rsidRPr="00517955" w:rsidRDefault="00517955" w:rsidP="00411A54">
      <w:pPr>
        <w:spacing w:before="0" w:after="0"/>
        <w:rPr>
          <w:szCs w:val="24"/>
          <w:lang w:eastAsia="en-US"/>
        </w:rPr>
      </w:pPr>
      <w:r w:rsidRPr="00517955">
        <w:rPr>
          <w:szCs w:val="24"/>
          <w:lang w:eastAsia="en-US"/>
        </w:rPr>
        <w:t xml:space="preserve">3) </w:t>
      </w:r>
      <w:r w:rsidR="00B60DB1">
        <w:rPr>
          <w:szCs w:val="24"/>
          <w:lang w:eastAsia="en-US"/>
        </w:rPr>
        <w:t>„</w:t>
      </w:r>
      <w:r w:rsidRPr="00517955">
        <w:rPr>
          <w:szCs w:val="24"/>
          <w:lang w:eastAsia="en-US"/>
        </w:rPr>
        <w:t>Мост</w:t>
      </w:r>
      <w:r w:rsidR="00B60DB1">
        <w:rPr>
          <w:szCs w:val="24"/>
          <w:lang w:eastAsia="en-US"/>
        </w:rPr>
        <w:t xml:space="preserve"> над река Струма при ул. Струма“</w:t>
      </w:r>
      <w:r w:rsidRPr="00517955">
        <w:rPr>
          <w:szCs w:val="24"/>
          <w:lang w:eastAsia="en-US"/>
        </w:rPr>
        <w:t>: Проектът предвижда реконструкция на мост над река Струма при ул. Струма. Обектът попада в Зона за въздействие с публични функции с висока обществена значимост", съгласно ИПГВР / проект</w:t>
      </w:r>
      <w:r w:rsidR="00B60DB1">
        <w:rPr>
          <w:szCs w:val="24"/>
          <w:lang w:eastAsia="en-US"/>
        </w:rPr>
        <w:t xml:space="preserve"> 6.1 от група проекти 6 : „</w:t>
      </w:r>
      <w:r w:rsidRPr="00517955">
        <w:rPr>
          <w:szCs w:val="24"/>
          <w:lang w:eastAsia="en-US"/>
        </w:rPr>
        <w:t>Инженерна инфраструктура</w:t>
      </w:r>
      <w:r w:rsidR="00B60DB1">
        <w:rPr>
          <w:szCs w:val="24"/>
          <w:lang w:eastAsia="en-US"/>
        </w:rPr>
        <w:t>“</w:t>
      </w:r>
      <w:r w:rsidRPr="00517955">
        <w:rPr>
          <w:szCs w:val="24"/>
          <w:lang w:eastAsia="en-US"/>
        </w:rPr>
        <w:t xml:space="preserve">/. Община Перник разполага с пълна проектна документация, фаза </w:t>
      </w:r>
      <w:r w:rsidR="00B60DB1">
        <w:rPr>
          <w:szCs w:val="24"/>
          <w:lang w:eastAsia="en-US"/>
        </w:rPr>
        <w:t>„</w:t>
      </w:r>
      <w:r w:rsidRPr="00517955">
        <w:rPr>
          <w:szCs w:val="24"/>
          <w:lang w:eastAsia="en-US"/>
        </w:rPr>
        <w:t>работен проект</w:t>
      </w:r>
      <w:r w:rsidR="00B60DB1">
        <w:rPr>
          <w:szCs w:val="24"/>
          <w:lang w:eastAsia="en-US"/>
        </w:rPr>
        <w:t>“</w:t>
      </w:r>
      <w:r w:rsidRPr="00517955">
        <w:rPr>
          <w:szCs w:val="24"/>
          <w:lang w:eastAsia="en-US"/>
        </w:rPr>
        <w:t>, при спазване на правилата на ЗУТ и Наредба № 4/2001г. за обхвата и съдържанието на инвестиционните проекти, съгласувана с всички институции. Издадено е Разрешение за строеж</w:t>
      </w:r>
      <w:r w:rsidR="00B60DB1">
        <w:rPr>
          <w:szCs w:val="24"/>
          <w:lang w:eastAsia="en-US"/>
        </w:rPr>
        <w:t xml:space="preserve"> </w:t>
      </w:r>
      <w:r w:rsidRPr="00517955">
        <w:rPr>
          <w:szCs w:val="24"/>
          <w:lang w:eastAsia="en-US"/>
        </w:rPr>
        <w:t>№441</w:t>
      </w:r>
      <w:r w:rsidR="00B60DB1">
        <w:rPr>
          <w:szCs w:val="24"/>
          <w:lang w:eastAsia="en-US"/>
        </w:rPr>
        <w:t xml:space="preserve">/29.12.2015г. </w:t>
      </w:r>
      <w:r w:rsidRPr="00517955">
        <w:rPr>
          <w:szCs w:val="24"/>
          <w:lang w:eastAsia="en-US"/>
        </w:rPr>
        <w:t>Налични са становище от РИОСВ /Решение № ПЕ - 11 - ЕО / 2013г. от 21.06.2013г./, че дейностите не подлежат на ОВОС и на Оценка по чл.31 от ЗБР.</w:t>
      </w:r>
    </w:p>
    <w:p w:rsidR="00B60DB1" w:rsidRPr="00B60DB1" w:rsidRDefault="00B60DB1" w:rsidP="00411A54">
      <w:pPr>
        <w:spacing w:before="0" w:after="0"/>
        <w:ind w:firstLine="720"/>
        <w:rPr>
          <w:szCs w:val="24"/>
          <w:lang w:eastAsia="en-US"/>
        </w:rPr>
      </w:pPr>
      <w:r w:rsidRPr="00B60DB1">
        <w:rPr>
          <w:szCs w:val="24"/>
          <w:lang w:eastAsia="en-US"/>
        </w:rPr>
        <w:t xml:space="preserve">Реализирането на проекта ще съдейства за намаляване на регионалните различия и диспропоции чрез подкрепа и развитие на потенциала за отдих и спорт, което ще доведе до по-добро качество на живот в местната общност и осигуряване на възможностите за развитие на </w:t>
      </w:r>
      <w:r w:rsidRPr="00B60DB1">
        <w:rPr>
          <w:szCs w:val="24"/>
          <w:lang w:eastAsia="en-US"/>
        </w:rPr>
        <w:lastRenderedPageBreak/>
        <w:t>бизнеса и реализиране на по-висок стандарт за живот на местното население.</w:t>
      </w:r>
      <w:r>
        <w:rPr>
          <w:szCs w:val="24"/>
          <w:lang w:eastAsia="en-US"/>
        </w:rPr>
        <w:t xml:space="preserve"> </w:t>
      </w:r>
      <w:r w:rsidRPr="00B60DB1">
        <w:rPr>
          <w:szCs w:val="24"/>
          <w:lang w:eastAsia="en-US"/>
        </w:rPr>
        <w:t>Облагородяването на градската среда, описано проект</w:t>
      </w:r>
      <w:r>
        <w:rPr>
          <w:szCs w:val="24"/>
          <w:lang w:eastAsia="en-US"/>
        </w:rPr>
        <w:t>а</w:t>
      </w:r>
      <w:r w:rsidRPr="00B60DB1">
        <w:rPr>
          <w:szCs w:val="24"/>
          <w:lang w:eastAsia="en-US"/>
        </w:rPr>
        <w:t xml:space="preserve">, ще допринесе за териториалната кохезия в рамките на общината, за устойчивото и интегрирано местно развитие като повиши възможностите за развитие на активен отдих. Достъпната среда ,ведно с подобрените условия за отдих, спорт и забавление ще стимулира младото население. </w:t>
      </w:r>
    </w:p>
    <w:p w:rsidR="00B60DB1" w:rsidRPr="00B60DB1" w:rsidRDefault="00B60DB1" w:rsidP="00411A54">
      <w:pPr>
        <w:spacing w:before="0" w:after="0"/>
        <w:ind w:firstLine="567"/>
        <w:rPr>
          <w:szCs w:val="24"/>
          <w:lang w:eastAsia="en-US"/>
        </w:rPr>
      </w:pPr>
      <w:r>
        <w:rPr>
          <w:szCs w:val="24"/>
          <w:lang w:eastAsia="en-US"/>
        </w:rPr>
        <w:t>Ремонтът на „</w:t>
      </w:r>
      <w:r w:rsidRPr="00B60DB1">
        <w:rPr>
          <w:szCs w:val="24"/>
          <w:lang w:eastAsia="en-US"/>
        </w:rPr>
        <w:t>Мост</w:t>
      </w:r>
      <w:r>
        <w:rPr>
          <w:szCs w:val="24"/>
          <w:lang w:eastAsia="en-US"/>
        </w:rPr>
        <w:t xml:space="preserve"> над река Струма при ул. Струма“</w:t>
      </w:r>
      <w:r w:rsidRPr="00B60DB1">
        <w:rPr>
          <w:szCs w:val="24"/>
          <w:lang w:eastAsia="en-US"/>
        </w:rPr>
        <w:t xml:space="preserve"> ще удължи експлоатационната му годност, ще подобри транспортната връзка, ще окаже голямо влияние върху естетичния вид. Реализирането му ще осигури удобен, безопасен и икономичен транспорт на хора и товари при осигурена достъпност на лица с увреждания и при опазване на околната среда.</w:t>
      </w:r>
    </w:p>
    <w:p w:rsidR="00781090" w:rsidRPr="0067491D" w:rsidRDefault="00781090" w:rsidP="00781090">
      <w:pPr>
        <w:pStyle w:val="Default"/>
        <w:ind w:firstLine="567"/>
        <w:jc w:val="both"/>
        <w:rPr>
          <w:sz w:val="23"/>
          <w:szCs w:val="23"/>
          <w:lang w:val="ru-RU"/>
        </w:rPr>
      </w:pPr>
      <w:r w:rsidRPr="0067491D">
        <w:rPr>
          <w:b/>
          <w:bCs/>
          <w:sz w:val="23"/>
          <w:szCs w:val="23"/>
          <w:lang w:val="ru-RU"/>
        </w:rPr>
        <w:t xml:space="preserve">Обект на поръчката </w:t>
      </w:r>
      <w:r w:rsidRPr="0067491D">
        <w:rPr>
          <w:sz w:val="23"/>
          <w:szCs w:val="23"/>
          <w:lang w:val="ru-RU"/>
        </w:rPr>
        <w:t xml:space="preserve">е „услуга” по смисъла на чл. 3, ал. 1, т. 3 от ЗОП. </w:t>
      </w:r>
    </w:p>
    <w:p w:rsidR="00781090" w:rsidRDefault="00781090" w:rsidP="00781090">
      <w:pPr>
        <w:pStyle w:val="Default"/>
        <w:ind w:firstLine="567"/>
        <w:jc w:val="both"/>
        <w:rPr>
          <w:sz w:val="23"/>
          <w:szCs w:val="23"/>
        </w:rPr>
      </w:pPr>
      <w:r>
        <w:rPr>
          <w:b/>
          <w:bCs/>
          <w:sz w:val="23"/>
          <w:szCs w:val="23"/>
        </w:rPr>
        <w:t xml:space="preserve">Кратко описание на поръчката: </w:t>
      </w:r>
    </w:p>
    <w:p w:rsidR="00781090" w:rsidRPr="0067491D" w:rsidRDefault="00781090" w:rsidP="00781090">
      <w:pPr>
        <w:pStyle w:val="Default"/>
        <w:ind w:right="61" w:firstLine="567"/>
        <w:jc w:val="both"/>
        <w:rPr>
          <w:sz w:val="23"/>
          <w:szCs w:val="23"/>
          <w:lang w:val="ru-RU"/>
        </w:rPr>
      </w:pPr>
      <w:r w:rsidRPr="0067491D">
        <w:rPr>
          <w:sz w:val="23"/>
          <w:szCs w:val="23"/>
          <w:lang w:val="ru-RU"/>
        </w:rPr>
        <w:t xml:space="preserve">Услугата, предмет на възлагане, е част от дейностите, предвидени за изпълнение по проект </w:t>
      </w:r>
      <w:r w:rsidR="00AD7EBC" w:rsidRPr="00AD7EBC">
        <w:rPr>
          <w:b/>
          <w:bCs/>
          <w:i/>
          <w:iCs/>
          <w:sz w:val="23"/>
          <w:szCs w:val="23"/>
          <w:lang w:val="bg-BG"/>
        </w:rPr>
        <w:t>„Подобряване на градска среда в град Перник“</w:t>
      </w:r>
      <w:r w:rsidRPr="0067491D">
        <w:rPr>
          <w:b/>
          <w:bCs/>
          <w:i/>
          <w:iCs/>
          <w:sz w:val="23"/>
          <w:szCs w:val="23"/>
          <w:lang w:val="ru-RU"/>
        </w:rPr>
        <w:t xml:space="preserve">, </w:t>
      </w:r>
      <w:r w:rsidR="00411A54" w:rsidRPr="00411A54">
        <w:rPr>
          <w:b/>
          <w:bCs/>
          <w:i/>
          <w:iCs/>
          <w:sz w:val="23"/>
          <w:szCs w:val="23"/>
          <w:lang w:val="bg-BG"/>
        </w:rPr>
        <w:t xml:space="preserve">чрез изпълнението на обекти 1. „Благоустрояване на кв.Тева“; 2. „Парк на предизвикателствата в местност Войниковец“; 3. „Мост над река Струма при ул. Струма“, </w:t>
      </w:r>
      <w:r w:rsidR="00411A54" w:rsidRPr="00411A54">
        <w:rPr>
          <w:bCs/>
          <w:iCs/>
          <w:sz w:val="23"/>
          <w:szCs w:val="23"/>
          <w:lang w:val="bg-BG"/>
        </w:rPr>
        <w:t xml:space="preserve">в изпълнение на процедура за предоставяне на безвъзмездна финансова помощ „Изпълнение на интегрирани планове за градско възстановяване и развитие </w:t>
      </w:r>
      <w:r w:rsidR="00411A54" w:rsidRPr="00411A54">
        <w:rPr>
          <w:bCs/>
          <w:iCs/>
          <w:sz w:val="23"/>
          <w:szCs w:val="23"/>
          <w:lang w:val="ru-RU"/>
        </w:rPr>
        <w:t>2014-2020 г.</w:t>
      </w:r>
      <w:r w:rsidR="00411A54" w:rsidRPr="00411A54">
        <w:rPr>
          <w:bCs/>
          <w:iCs/>
          <w:sz w:val="23"/>
          <w:szCs w:val="23"/>
          <w:lang w:val="bg-BG"/>
        </w:rPr>
        <w:t>”</w:t>
      </w:r>
      <w:r w:rsidRPr="0067491D">
        <w:rPr>
          <w:sz w:val="23"/>
          <w:szCs w:val="23"/>
          <w:lang w:val="ru-RU"/>
        </w:rPr>
        <w:t xml:space="preserve">, която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w:t>
      </w:r>
    </w:p>
    <w:p w:rsidR="00781090" w:rsidRDefault="00781090" w:rsidP="00411A54">
      <w:pPr>
        <w:autoSpaceDE w:val="0"/>
        <w:autoSpaceDN w:val="0"/>
        <w:adjustRightInd w:val="0"/>
        <w:spacing w:before="0"/>
        <w:ind w:firstLine="567"/>
        <w:rPr>
          <w:b/>
          <w:bCs/>
          <w:sz w:val="23"/>
          <w:szCs w:val="23"/>
          <w:u w:val="single"/>
        </w:rPr>
      </w:pPr>
      <w:r>
        <w:rPr>
          <w:sz w:val="23"/>
          <w:szCs w:val="23"/>
        </w:rPr>
        <w:t>Изпълнението на дейности за информация и комуникация включва:</w:t>
      </w:r>
    </w:p>
    <w:p w:rsidR="00834802" w:rsidRDefault="00834802" w:rsidP="00834802">
      <w:pPr>
        <w:autoSpaceDE w:val="0"/>
        <w:autoSpaceDN w:val="0"/>
        <w:adjustRightInd w:val="0"/>
        <w:spacing w:before="0" w:after="0"/>
        <w:ind w:firstLine="570"/>
        <w:rPr>
          <w:szCs w:val="24"/>
        </w:rPr>
      </w:pPr>
      <w:r w:rsidRPr="00834802">
        <w:rPr>
          <w:b/>
          <w:bCs/>
          <w:i/>
          <w:iCs/>
          <w:szCs w:val="24"/>
          <w:lang w:val="ru-RU"/>
        </w:rPr>
        <w:t xml:space="preserve">Обособена позиция №1 </w:t>
      </w:r>
      <w:r w:rsidRPr="00834802">
        <w:rPr>
          <w:szCs w:val="24"/>
          <w:lang w:val="ru-RU"/>
        </w:rPr>
        <w:t>–</w:t>
      </w:r>
      <w:r w:rsidRPr="00834802">
        <w:rPr>
          <w:szCs w:val="24"/>
        </w:rPr>
        <w:t xml:space="preserve"> „Организиране и провеждане на пресконференции, изготвяне и на прессъобщения, интернет банер, официални церемонии, подготовка и публикуване в местните медии на публикации, изработка и монтаж на билбордове и постоянни обяснителни табели, банер за пресконференциите“</w:t>
      </w:r>
      <w:r>
        <w:rPr>
          <w:szCs w:val="24"/>
        </w:rPr>
        <w:t>:</w:t>
      </w:r>
    </w:p>
    <w:p w:rsidR="00834802" w:rsidRPr="00834802" w:rsidRDefault="00834802" w:rsidP="00834802">
      <w:pPr>
        <w:pStyle w:val="aff0"/>
        <w:numPr>
          <w:ilvl w:val="0"/>
          <w:numId w:val="48"/>
        </w:numPr>
        <w:autoSpaceDE w:val="0"/>
        <w:autoSpaceDN w:val="0"/>
        <w:adjustRightInd w:val="0"/>
        <w:spacing w:before="0" w:after="0"/>
        <w:ind w:left="0" w:firstLine="930"/>
        <w:rPr>
          <w:szCs w:val="24"/>
        </w:rPr>
      </w:pPr>
      <w:r w:rsidRPr="00834802">
        <w:rPr>
          <w:szCs w:val="24"/>
        </w:rPr>
        <w:t>Организиране и провеждане на пресконференции за минимум 30 участника</w:t>
      </w:r>
      <w:r>
        <w:rPr>
          <w:szCs w:val="24"/>
        </w:rPr>
        <w:t xml:space="preserve"> – 2бр;</w:t>
      </w:r>
    </w:p>
    <w:p w:rsidR="00834802" w:rsidRPr="00834802" w:rsidRDefault="00834802" w:rsidP="00834802">
      <w:pPr>
        <w:pStyle w:val="aff0"/>
        <w:numPr>
          <w:ilvl w:val="0"/>
          <w:numId w:val="48"/>
        </w:numPr>
        <w:autoSpaceDE w:val="0"/>
        <w:autoSpaceDN w:val="0"/>
        <w:adjustRightInd w:val="0"/>
        <w:spacing w:before="0" w:after="0"/>
        <w:ind w:left="0" w:firstLine="930"/>
        <w:rPr>
          <w:szCs w:val="24"/>
        </w:rPr>
      </w:pPr>
      <w:r w:rsidRPr="00834802">
        <w:rPr>
          <w:szCs w:val="24"/>
        </w:rPr>
        <w:t xml:space="preserve">Изготвяне и разпространение на прессъобщения обявени в </w:t>
      </w:r>
      <w:r>
        <w:rPr>
          <w:szCs w:val="24"/>
        </w:rPr>
        <w:t>информационния сайт на общината – 6 бр.;</w:t>
      </w:r>
    </w:p>
    <w:p w:rsidR="00834802" w:rsidRPr="00834802" w:rsidRDefault="00834802" w:rsidP="00834802">
      <w:pPr>
        <w:pStyle w:val="aff0"/>
        <w:numPr>
          <w:ilvl w:val="0"/>
          <w:numId w:val="48"/>
        </w:numPr>
        <w:autoSpaceDE w:val="0"/>
        <w:autoSpaceDN w:val="0"/>
        <w:adjustRightInd w:val="0"/>
        <w:spacing w:before="0" w:after="0"/>
        <w:ind w:left="0" w:firstLine="930"/>
        <w:rPr>
          <w:szCs w:val="24"/>
        </w:rPr>
      </w:pPr>
      <w:r w:rsidRPr="00834802">
        <w:rPr>
          <w:szCs w:val="24"/>
        </w:rPr>
        <w:t>Интернет банер на информационния сайт на община Перник</w:t>
      </w:r>
      <w:r>
        <w:rPr>
          <w:szCs w:val="24"/>
        </w:rPr>
        <w:t xml:space="preserve"> – 1 бр.;</w:t>
      </w:r>
    </w:p>
    <w:p w:rsidR="00834802" w:rsidRPr="00834802" w:rsidRDefault="00834802" w:rsidP="00834802">
      <w:pPr>
        <w:pStyle w:val="aff0"/>
        <w:numPr>
          <w:ilvl w:val="0"/>
          <w:numId w:val="48"/>
        </w:numPr>
        <w:autoSpaceDE w:val="0"/>
        <w:autoSpaceDN w:val="0"/>
        <w:adjustRightInd w:val="0"/>
        <w:spacing w:before="0" w:after="0"/>
        <w:ind w:left="0" w:firstLine="930"/>
        <w:rPr>
          <w:szCs w:val="24"/>
        </w:rPr>
      </w:pPr>
      <w:r w:rsidRPr="00834802">
        <w:rPr>
          <w:szCs w:val="24"/>
        </w:rPr>
        <w:t>Официални церемонии („Първа копка“ и официално откриване на обектите)</w:t>
      </w:r>
      <w:r w:rsidR="00243EC3">
        <w:rPr>
          <w:szCs w:val="24"/>
        </w:rPr>
        <w:t xml:space="preserve"> – 2бр.;</w:t>
      </w:r>
    </w:p>
    <w:p w:rsidR="00834802" w:rsidRPr="00834802" w:rsidRDefault="00834802" w:rsidP="00834802">
      <w:pPr>
        <w:pStyle w:val="aff0"/>
        <w:numPr>
          <w:ilvl w:val="0"/>
          <w:numId w:val="48"/>
        </w:numPr>
        <w:autoSpaceDE w:val="0"/>
        <w:autoSpaceDN w:val="0"/>
        <w:adjustRightInd w:val="0"/>
        <w:spacing w:before="0" w:after="0"/>
        <w:ind w:left="0" w:firstLine="930"/>
        <w:rPr>
          <w:szCs w:val="24"/>
        </w:rPr>
      </w:pPr>
      <w:r w:rsidRPr="00834802">
        <w:rPr>
          <w:szCs w:val="24"/>
        </w:rPr>
        <w:t>Подготовка и публикуване в местните медии на публикации съдържащи информация за напредъка на дейностите по проекта</w:t>
      </w:r>
      <w:r w:rsidR="00243EC3">
        <w:rPr>
          <w:szCs w:val="24"/>
        </w:rPr>
        <w:t xml:space="preserve"> – 3бр.;</w:t>
      </w:r>
    </w:p>
    <w:p w:rsidR="00834802" w:rsidRPr="00834802" w:rsidRDefault="00834802" w:rsidP="00834802">
      <w:pPr>
        <w:pStyle w:val="aff0"/>
        <w:numPr>
          <w:ilvl w:val="0"/>
          <w:numId w:val="48"/>
        </w:numPr>
        <w:autoSpaceDE w:val="0"/>
        <w:autoSpaceDN w:val="0"/>
        <w:adjustRightInd w:val="0"/>
        <w:spacing w:before="0" w:after="0"/>
        <w:ind w:left="0" w:firstLine="930"/>
        <w:rPr>
          <w:szCs w:val="24"/>
        </w:rPr>
      </w:pPr>
      <w:r w:rsidRPr="00834802">
        <w:rPr>
          <w:szCs w:val="24"/>
        </w:rPr>
        <w:t xml:space="preserve">Билбордове с размери не по-малки от 4м. х 3м. </w:t>
      </w:r>
      <w:r w:rsidR="00243EC3">
        <w:rPr>
          <w:szCs w:val="24"/>
        </w:rPr>
        <w:t>– 4бр.;</w:t>
      </w:r>
    </w:p>
    <w:p w:rsidR="00834802" w:rsidRPr="00834802" w:rsidRDefault="00834802" w:rsidP="00834802">
      <w:pPr>
        <w:pStyle w:val="aff0"/>
        <w:numPr>
          <w:ilvl w:val="0"/>
          <w:numId w:val="48"/>
        </w:numPr>
        <w:autoSpaceDE w:val="0"/>
        <w:autoSpaceDN w:val="0"/>
        <w:adjustRightInd w:val="0"/>
        <w:spacing w:before="0" w:after="0"/>
        <w:ind w:left="0" w:firstLine="930"/>
        <w:rPr>
          <w:szCs w:val="24"/>
        </w:rPr>
      </w:pPr>
      <w:r w:rsidRPr="00834802">
        <w:rPr>
          <w:szCs w:val="24"/>
        </w:rPr>
        <w:t>Постоянни обяснителни табели с размери не по-малки от 50 х 70см.</w:t>
      </w:r>
      <w:r w:rsidR="00243EC3">
        <w:rPr>
          <w:szCs w:val="24"/>
        </w:rPr>
        <w:t xml:space="preserve"> – 6бр.;</w:t>
      </w:r>
    </w:p>
    <w:p w:rsidR="00834802" w:rsidRPr="00834802" w:rsidRDefault="00834802" w:rsidP="00834802">
      <w:pPr>
        <w:pStyle w:val="aff0"/>
        <w:numPr>
          <w:ilvl w:val="0"/>
          <w:numId w:val="48"/>
        </w:numPr>
        <w:autoSpaceDE w:val="0"/>
        <w:autoSpaceDN w:val="0"/>
        <w:adjustRightInd w:val="0"/>
        <w:spacing w:before="0" w:after="0"/>
        <w:ind w:left="0" w:firstLine="930"/>
        <w:rPr>
          <w:szCs w:val="24"/>
        </w:rPr>
      </w:pPr>
      <w:r w:rsidRPr="00834802">
        <w:rPr>
          <w:szCs w:val="24"/>
        </w:rPr>
        <w:t>Банер за пресконференциите</w:t>
      </w:r>
      <w:r w:rsidR="00243EC3">
        <w:rPr>
          <w:szCs w:val="24"/>
        </w:rPr>
        <w:t xml:space="preserve"> – 1 бр.;</w:t>
      </w:r>
    </w:p>
    <w:p w:rsidR="00834802" w:rsidRPr="00834802" w:rsidRDefault="00834802" w:rsidP="00834802">
      <w:pPr>
        <w:autoSpaceDE w:val="0"/>
        <w:autoSpaceDN w:val="0"/>
        <w:adjustRightInd w:val="0"/>
        <w:spacing w:before="0" w:after="0"/>
        <w:ind w:firstLine="570"/>
        <w:rPr>
          <w:szCs w:val="24"/>
        </w:rPr>
      </w:pPr>
    </w:p>
    <w:p w:rsidR="00834802" w:rsidRDefault="00834802" w:rsidP="00834802">
      <w:pPr>
        <w:autoSpaceDE w:val="0"/>
        <w:autoSpaceDN w:val="0"/>
        <w:adjustRightInd w:val="0"/>
        <w:spacing w:before="0" w:after="0"/>
        <w:ind w:firstLine="570"/>
        <w:rPr>
          <w:szCs w:val="24"/>
          <w:lang w:val="ru-RU"/>
        </w:rPr>
      </w:pPr>
      <w:r w:rsidRPr="00834802">
        <w:rPr>
          <w:b/>
          <w:bCs/>
          <w:i/>
          <w:iCs/>
          <w:szCs w:val="24"/>
          <w:lang w:val="ru-RU"/>
        </w:rPr>
        <w:lastRenderedPageBreak/>
        <w:t xml:space="preserve">Обособена позиция №2 </w:t>
      </w:r>
      <w:r w:rsidRPr="00834802">
        <w:rPr>
          <w:i/>
          <w:iCs/>
          <w:szCs w:val="24"/>
          <w:lang w:val="ru-RU"/>
        </w:rPr>
        <w:t xml:space="preserve">– </w:t>
      </w:r>
      <w:r w:rsidRPr="00834802">
        <w:rPr>
          <w:szCs w:val="24"/>
          <w:lang w:val="ru-RU"/>
        </w:rPr>
        <w:t xml:space="preserve">„Изработване на </w:t>
      </w:r>
      <w:r w:rsidRPr="00834802">
        <w:rPr>
          <w:szCs w:val="24"/>
        </w:rPr>
        <w:t>печатни информационни и промоционални материали  – пакет (брошури, папки, химикалки, тефтери, блок-листа, чаши, флаш-памет, торбички и др.) и плакати</w:t>
      </w:r>
      <w:r w:rsidRPr="00834802">
        <w:rPr>
          <w:szCs w:val="24"/>
          <w:lang w:val="ru-RU"/>
        </w:rPr>
        <w:t>”, запазена на основание чл. 80, ал.1 от ППЗОП</w:t>
      </w:r>
      <w:r w:rsidR="00243EC3">
        <w:rPr>
          <w:szCs w:val="24"/>
          <w:lang w:val="ru-RU"/>
        </w:rPr>
        <w:t>:</w:t>
      </w:r>
    </w:p>
    <w:p w:rsidR="00243EC3" w:rsidRPr="00243EC3" w:rsidRDefault="00243EC3" w:rsidP="00243EC3">
      <w:pPr>
        <w:pStyle w:val="aff0"/>
        <w:numPr>
          <w:ilvl w:val="0"/>
          <w:numId w:val="49"/>
        </w:numPr>
        <w:autoSpaceDE w:val="0"/>
        <w:autoSpaceDN w:val="0"/>
        <w:adjustRightInd w:val="0"/>
        <w:spacing w:before="0" w:after="0"/>
        <w:ind w:left="0" w:firstLine="930"/>
        <w:rPr>
          <w:szCs w:val="24"/>
        </w:rPr>
      </w:pPr>
      <w:r w:rsidRPr="00243EC3">
        <w:rPr>
          <w:szCs w:val="24"/>
        </w:rPr>
        <w:t>Печатни информационни и промоционални материали  – пакет (брошури, папки, химикалки, тефтери, блок-листа, чаши, флаш-памет, торбички и др.)</w:t>
      </w:r>
      <w:r>
        <w:rPr>
          <w:szCs w:val="24"/>
        </w:rPr>
        <w:t xml:space="preserve"> – 20бр. пакети;</w:t>
      </w:r>
    </w:p>
    <w:p w:rsidR="00243EC3" w:rsidRPr="00243EC3" w:rsidRDefault="00243EC3" w:rsidP="00243EC3">
      <w:pPr>
        <w:pStyle w:val="aff0"/>
        <w:numPr>
          <w:ilvl w:val="0"/>
          <w:numId w:val="49"/>
        </w:numPr>
        <w:autoSpaceDE w:val="0"/>
        <w:autoSpaceDN w:val="0"/>
        <w:adjustRightInd w:val="0"/>
        <w:spacing w:before="0" w:after="0"/>
        <w:ind w:left="0" w:firstLine="930"/>
        <w:rPr>
          <w:szCs w:val="24"/>
        </w:rPr>
      </w:pPr>
      <w:r w:rsidRPr="00243EC3">
        <w:rPr>
          <w:szCs w:val="24"/>
        </w:rPr>
        <w:t>Плакати формат А3</w:t>
      </w:r>
      <w:r>
        <w:rPr>
          <w:szCs w:val="24"/>
        </w:rPr>
        <w:t xml:space="preserve"> – 50 бр.</w:t>
      </w:r>
    </w:p>
    <w:p w:rsidR="00243EC3" w:rsidRDefault="00243EC3" w:rsidP="00FF17A0">
      <w:pPr>
        <w:pStyle w:val="Default"/>
        <w:ind w:firstLine="720"/>
        <w:jc w:val="both"/>
        <w:rPr>
          <w:sz w:val="23"/>
          <w:szCs w:val="23"/>
          <w:lang w:val="bg-BG"/>
        </w:rPr>
      </w:pPr>
    </w:p>
    <w:p w:rsidR="00B64ABC" w:rsidRPr="0067491D" w:rsidRDefault="00B64ABC" w:rsidP="00FF17A0">
      <w:pPr>
        <w:pStyle w:val="Default"/>
        <w:ind w:firstLine="720"/>
        <w:jc w:val="both"/>
        <w:rPr>
          <w:sz w:val="23"/>
          <w:szCs w:val="23"/>
          <w:lang w:val="ru-RU"/>
        </w:rPr>
      </w:pPr>
      <w:r w:rsidRPr="0067491D">
        <w:rPr>
          <w:sz w:val="23"/>
          <w:szCs w:val="23"/>
          <w:lang w:val="ru-RU"/>
        </w:rPr>
        <w:t xml:space="preserve">С оглед на това, че част от обществената поръчка е включена в списъка на стоките и услугите по чл. 12, ал. 1, т. 1 от ЗОП и на основание чл. 80, ал. 1 от ППЗОП, възложителят е отделил тази част в обособена позиция №2, запазена за участие на специализирани предприятия или кооперации на хора с увреждания. По смисъла на ЗОП „Специализирани предприятия или кооперации на хора с увреждания“ са тези по смисъла на чл. 28, ал. 1 от Закона за интеграция на хората с увреждания или техният еквивалент съгласно законодателството на държава членка. </w:t>
      </w:r>
    </w:p>
    <w:p w:rsidR="00B64ABC" w:rsidRPr="0067491D" w:rsidRDefault="00B64ABC" w:rsidP="00FF17A0">
      <w:pPr>
        <w:pStyle w:val="Default"/>
        <w:ind w:firstLine="567"/>
        <w:jc w:val="both"/>
        <w:rPr>
          <w:sz w:val="23"/>
          <w:szCs w:val="23"/>
          <w:lang w:val="ru-RU"/>
        </w:rPr>
      </w:pPr>
      <w:r w:rsidRPr="0067491D">
        <w:rPr>
          <w:sz w:val="23"/>
          <w:szCs w:val="23"/>
          <w:lang w:val="ru-RU"/>
        </w:rPr>
        <w:t xml:space="preserve">За обособена позиция №2 могат да подават оферти и други заинтересовани лица извън тези, за които поръчката е запазена, т.е. които не са специализирани предприятия или кооперации на хора с увреждания, но офертите им се разглеждат само ако няма допуснати оферти на специализирани предприятия или кооперации на хора с увреждания. </w:t>
      </w:r>
    </w:p>
    <w:p w:rsidR="00B64ABC" w:rsidRDefault="00B64ABC" w:rsidP="00B64ABC">
      <w:pPr>
        <w:pStyle w:val="Default"/>
        <w:ind w:firstLine="567"/>
        <w:jc w:val="both"/>
        <w:rPr>
          <w:b/>
          <w:bCs/>
          <w:sz w:val="23"/>
          <w:szCs w:val="23"/>
          <w:lang w:val="bg-BG"/>
        </w:rPr>
      </w:pPr>
      <w:r w:rsidRPr="00B64ABC">
        <w:rPr>
          <w:b/>
          <w:bCs/>
          <w:sz w:val="23"/>
          <w:szCs w:val="23"/>
          <w:lang w:val="bg-BG"/>
        </w:rPr>
        <w:t xml:space="preserve">Всеки участник в процедурата може да подаде оферта за една или повече обособени позиции. </w:t>
      </w:r>
    </w:p>
    <w:p w:rsidR="00B64ABC" w:rsidRDefault="00B64ABC" w:rsidP="00781090">
      <w:pPr>
        <w:pStyle w:val="Default"/>
        <w:ind w:firstLine="567"/>
        <w:jc w:val="both"/>
        <w:rPr>
          <w:b/>
          <w:bCs/>
          <w:sz w:val="23"/>
          <w:szCs w:val="23"/>
          <w:lang w:val="bg-BG"/>
        </w:rPr>
      </w:pPr>
    </w:p>
    <w:p w:rsidR="00781090" w:rsidRPr="0067491D" w:rsidRDefault="00781090" w:rsidP="00781090">
      <w:pPr>
        <w:pStyle w:val="Default"/>
        <w:ind w:firstLine="567"/>
        <w:jc w:val="both"/>
        <w:rPr>
          <w:sz w:val="23"/>
          <w:szCs w:val="23"/>
          <w:lang w:val="ru-RU"/>
        </w:rPr>
      </w:pPr>
      <w:r w:rsidRPr="0067491D">
        <w:rPr>
          <w:b/>
          <w:bCs/>
          <w:sz w:val="23"/>
          <w:szCs w:val="23"/>
          <w:lang w:val="ru-RU"/>
        </w:rPr>
        <w:t xml:space="preserve">1.4. Възможност за представяне на варианти в офертите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Не се допускат варианти в офертите. </w:t>
      </w:r>
    </w:p>
    <w:p w:rsidR="009B6E42" w:rsidRPr="0067491D" w:rsidRDefault="009B6E42" w:rsidP="009B6E42">
      <w:pPr>
        <w:tabs>
          <w:tab w:val="left" w:pos="720"/>
        </w:tabs>
        <w:autoSpaceDE w:val="0"/>
        <w:autoSpaceDN w:val="0"/>
        <w:adjustRightInd w:val="0"/>
        <w:spacing w:before="0" w:after="0"/>
        <w:ind w:firstLine="720"/>
        <w:jc w:val="center"/>
        <w:rPr>
          <w:i/>
          <w:iCs/>
          <w:szCs w:val="24"/>
          <w:lang w:val="ru-RU"/>
        </w:rPr>
      </w:pPr>
    </w:p>
    <w:p w:rsidR="00781090" w:rsidRPr="0067491D" w:rsidRDefault="00781090" w:rsidP="00781090">
      <w:pPr>
        <w:pStyle w:val="Default"/>
        <w:ind w:firstLine="567"/>
        <w:jc w:val="both"/>
        <w:rPr>
          <w:sz w:val="23"/>
          <w:szCs w:val="23"/>
          <w:lang w:val="ru-RU"/>
        </w:rPr>
      </w:pPr>
      <w:r w:rsidRPr="0067491D">
        <w:rPr>
          <w:b/>
          <w:bCs/>
          <w:sz w:val="23"/>
          <w:szCs w:val="23"/>
          <w:lang w:val="ru-RU"/>
        </w:rPr>
        <w:t>1.</w:t>
      </w:r>
      <w:r w:rsidR="00B64ABC">
        <w:rPr>
          <w:b/>
          <w:bCs/>
          <w:sz w:val="23"/>
          <w:szCs w:val="23"/>
          <w:lang w:val="bg-BG"/>
        </w:rPr>
        <w:t>5</w:t>
      </w:r>
      <w:r w:rsidRPr="0067491D">
        <w:rPr>
          <w:b/>
          <w:bCs/>
          <w:sz w:val="23"/>
          <w:szCs w:val="23"/>
          <w:lang w:val="ru-RU"/>
        </w:rPr>
        <w:t xml:space="preserve">. Място и срок за изпълнение на поръчката </w:t>
      </w:r>
    </w:p>
    <w:p w:rsidR="00781090" w:rsidRPr="0067491D" w:rsidRDefault="00781090" w:rsidP="00781090">
      <w:pPr>
        <w:pStyle w:val="Default"/>
        <w:ind w:right="-96" w:firstLine="567"/>
        <w:jc w:val="both"/>
        <w:rPr>
          <w:sz w:val="23"/>
          <w:szCs w:val="23"/>
          <w:lang w:val="ru-RU"/>
        </w:rPr>
      </w:pPr>
      <w:r w:rsidRPr="0067491D">
        <w:rPr>
          <w:b/>
          <w:bCs/>
          <w:sz w:val="23"/>
          <w:szCs w:val="23"/>
          <w:lang w:val="ru-RU"/>
        </w:rPr>
        <w:t>1.</w:t>
      </w:r>
      <w:r w:rsidR="00B64ABC">
        <w:rPr>
          <w:b/>
          <w:bCs/>
          <w:sz w:val="23"/>
          <w:szCs w:val="23"/>
          <w:lang w:val="bg-BG"/>
        </w:rPr>
        <w:t>5</w:t>
      </w:r>
      <w:r w:rsidRPr="0067491D">
        <w:rPr>
          <w:b/>
          <w:bCs/>
          <w:sz w:val="23"/>
          <w:szCs w:val="23"/>
          <w:lang w:val="ru-RU"/>
        </w:rPr>
        <w:t xml:space="preserve">.1. Място за изпълнение – </w:t>
      </w:r>
      <w:r w:rsidRPr="0067491D">
        <w:rPr>
          <w:sz w:val="23"/>
          <w:szCs w:val="23"/>
          <w:lang w:val="ru-RU"/>
        </w:rPr>
        <w:t xml:space="preserve">гр. </w:t>
      </w:r>
      <w:r w:rsidR="00DC17C0">
        <w:rPr>
          <w:sz w:val="23"/>
          <w:szCs w:val="23"/>
          <w:lang w:val="bg-BG"/>
        </w:rPr>
        <w:t>Перник</w:t>
      </w:r>
      <w:r w:rsidRPr="0067491D">
        <w:rPr>
          <w:sz w:val="23"/>
          <w:szCs w:val="23"/>
          <w:lang w:val="ru-RU"/>
        </w:rPr>
        <w:t xml:space="preserve">, сградата на Община </w:t>
      </w:r>
      <w:r w:rsidR="00DC17C0">
        <w:rPr>
          <w:sz w:val="23"/>
          <w:szCs w:val="23"/>
          <w:lang w:val="bg-BG"/>
        </w:rPr>
        <w:t xml:space="preserve">Перник </w:t>
      </w:r>
      <w:r w:rsidRPr="0067491D">
        <w:rPr>
          <w:sz w:val="23"/>
          <w:szCs w:val="23"/>
          <w:lang w:val="ru-RU"/>
        </w:rPr>
        <w:t xml:space="preserve">на пл. </w:t>
      </w:r>
      <w:r w:rsidR="00B64ABC" w:rsidRPr="00B64ABC">
        <w:rPr>
          <w:sz w:val="23"/>
          <w:szCs w:val="23"/>
          <w:lang w:val="bg-BG"/>
        </w:rPr>
        <w:t xml:space="preserve">„Св.Иван Рилски“ </w:t>
      </w:r>
      <w:r w:rsidR="007857D7">
        <w:rPr>
          <w:sz w:val="23"/>
          <w:szCs w:val="23"/>
          <w:lang w:val="bg-BG"/>
        </w:rPr>
        <w:t xml:space="preserve"> № 1а</w:t>
      </w:r>
      <w:r w:rsidRPr="0067491D">
        <w:rPr>
          <w:sz w:val="23"/>
          <w:szCs w:val="23"/>
          <w:lang w:val="ru-RU"/>
        </w:rPr>
        <w:t xml:space="preserve">, обектите на интервенция и офисите на изпълнителя. </w:t>
      </w:r>
    </w:p>
    <w:p w:rsidR="00781090" w:rsidRPr="00243EC3" w:rsidRDefault="00781090" w:rsidP="00781090">
      <w:pPr>
        <w:pStyle w:val="Default"/>
        <w:ind w:firstLine="567"/>
        <w:jc w:val="both"/>
        <w:rPr>
          <w:sz w:val="23"/>
          <w:szCs w:val="23"/>
          <w:lang w:val="bg-BG"/>
        </w:rPr>
      </w:pPr>
      <w:r w:rsidRPr="0067491D">
        <w:rPr>
          <w:b/>
          <w:bCs/>
          <w:sz w:val="23"/>
          <w:szCs w:val="23"/>
          <w:lang w:val="ru-RU"/>
        </w:rPr>
        <w:t>1.</w:t>
      </w:r>
      <w:r w:rsidR="00B64ABC">
        <w:rPr>
          <w:b/>
          <w:bCs/>
          <w:sz w:val="23"/>
          <w:szCs w:val="23"/>
          <w:lang w:val="bg-BG"/>
        </w:rPr>
        <w:t>5</w:t>
      </w:r>
      <w:r w:rsidRPr="0067491D">
        <w:rPr>
          <w:b/>
          <w:bCs/>
          <w:sz w:val="23"/>
          <w:szCs w:val="23"/>
          <w:lang w:val="ru-RU"/>
        </w:rPr>
        <w:t xml:space="preserve">.2. Срок за изпълнение </w:t>
      </w:r>
      <w:r w:rsidR="00243EC3">
        <w:rPr>
          <w:b/>
          <w:bCs/>
          <w:sz w:val="23"/>
          <w:szCs w:val="23"/>
          <w:lang w:val="bg-BG"/>
        </w:rPr>
        <w:t>на обществената поръчка</w:t>
      </w:r>
    </w:p>
    <w:p w:rsidR="00243EC3" w:rsidRPr="00243EC3" w:rsidRDefault="00243EC3" w:rsidP="00243EC3">
      <w:pPr>
        <w:autoSpaceDE w:val="0"/>
        <w:autoSpaceDN w:val="0"/>
        <w:adjustRightInd w:val="0"/>
        <w:spacing w:before="0" w:after="0"/>
        <w:ind w:firstLine="567"/>
        <w:rPr>
          <w:color w:val="000000"/>
          <w:szCs w:val="24"/>
        </w:rPr>
      </w:pPr>
      <w:r w:rsidRPr="00243EC3">
        <w:rPr>
          <w:color w:val="000000"/>
          <w:szCs w:val="24"/>
          <w:lang w:val="ru-RU"/>
        </w:rPr>
        <w:t xml:space="preserve">Срокът за изпълнение на Договора за обществена поръчката започва да тече от датата на подписване на договора и </w:t>
      </w:r>
      <w:r w:rsidRPr="00243EC3">
        <w:rPr>
          <w:color w:val="000000"/>
          <w:szCs w:val="24"/>
        </w:rPr>
        <w:t>приключва с изпълнението на дейностите по проект № BG16RFOP001-1.018-0002 „Подобряване на градска среда в град Перник" чрез изпълнението на обекти: 1. "Благоустрояване на кв.Тева"; 2. "Парк на предизвикателствата в местност Войниковец"; 3."Мост над река Струма при ул. Струма“,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w:t>
      </w:r>
    </w:p>
    <w:p w:rsidR="00243EC3" w:rsidRPr="00243EC3" w:rsidRDefault="00243EC3" w:rsidP="00243EC3">
      <w:pPr>
        <w:autoSpaceDE w:val="0"/>
        <w:autoSpaceDN w:val="0"/>
        <w:adjustRightInd w:val="0"/>
        <w:spacing w:before="0" w:after="0"/>
        <w:ind w:firstLine="567"/>
        <w:rPr>
          <w:color w:val="000000"/>
          <w:szCs w:val="24"/>
        </w:rPr>
      </w:pPr>
      <w:r w:rsidRPr="00243EC3">
        <w:rPr>
          <w:color w:val="000000"/>
          <w:szCs w:val="24"/>
        </w:rPr>
        <w:t xml:space="preserve">Срокът за изпълнение на договора за безвъзмездна финансова помощ е до </w:t>
      </w:r>
      <w:r w:rsidR="00A242C1">
        <w:rPr>
          <w:color w:val="000000"/>
          <w:szCs w:val="24"/>
        </w:rPr>
        <w:t>24</w:t>
      </w:r>
      <w:r w:rsidRPr="00243EC3">
        <w:rPr>
          <w:color w:val="000000"/>
          <w:szCs w:val="24"/>
        </w:rPr>
        <w:t>.1</w:t>
      </w:r>
      <w:r w:rsidR="00A242C1">
        <w:rPr>
          <w:color w:val="000000"/>
          <w:szCs w:val="24"/>
        </w:rPr>
        <w:t>0</w:t>
      </w:r>
      <w:r w:rsidRPr="00243EC3">
        <w:rPr>
          <w:color w:val="000000"/>
          <w:szCs w:val="24"/>
        </w:rPr>
        <w:t xml:space="preserve">.2018 г. Стартирането и изпълнението на всяка дейност се извършва след получаване на Възлагателно писмо от Възложителя. Срокът на договора за изпълнение на обществената поръчка подлежи на удължаване, в случай на удължаване на сроковете на изпълнението на ДБФП и съвпада с </w:t>
      </w:r>
      <w:r w:rsidRPr="00243EC3">
        <w:rPr>
          <w:color w:val="000000"/>
          <w:szCs w:val="24"/>
        </w:rPr>
        <w:lastRenderedPageBreak/>
        <w:t>неговия последно удължен във времето срок. За случаите на удължаване на ДБФП Възложителят уведомява своевременно Изпълнителя.</w:t>
      </w:r>
    </w:p>
    <w:p w:rsidR="00781090" w:rsidRPr="0067491D" w:rsidRDefault="009B6E42" w:rsidP="00781090">
      <w:pPr>
        <w:pStyle w:val="Default"/>
        <w:ind w:firstLine="567"/>
        <w:jc w:val="both"/>
        <w:rPr>
          <w:sz w:val="23"/>
          <w:szCs w:val="23"/>
          <w:lang w:val="ru-RU"/>
        </w:rPr>
      </w:pPr>
      <w:r w:rsidRPr="0067491D">
        <w:rPr>
          <w:b/>
          <w:bCs/>
          <w:sz w:val="23"/>
          <w:szCs w:val="23"/>
          <w:lang w:val="ru-RU"/>
        </w:rPr>
        <w:t>1.</w:t>
      </w:r>
      <w:r w:rsidR="00B64ABC">
        <w:rPr>
          <w:b/>
          <w:bCs/>
          <w:sz w:val="23"/>
          <w:szCs w:val="23"/>
          <w:lang w:val="bg-BG"/>
        </w:rPr>
        <w:t>6</w:t>
      </w:r>
      <w:r w:rsidR="00781090" w:rsidRPr="0067491D">
        <w:rPr>
          <w:b/>
          <w:bCs/>
          <w:sz w:val="23"/>
          <w:szCs w:val="23"/>
          <w:lang w:val="ru-RU"/>
        </w:rPr>
        <w:t xml:space="preserve">. Прогнозна стойност. </w:t>
      </w:r>
    </w:p>
    <w:p w:rsidR="00781090" w:rsidRPr="0067491D" w:rsidRDefault="00B64ABC" w:rsidP="00961B64">
      <w:pPr>
        <w:pStyle w:val="Default"/>
        <w:ind w:firstLine="567"/>
        <w:jc w:val="both"/>
        <w:rPr>
          <w:sz w:val="23"/>
          <w:szCs w:val="23"/>
          <w:lang w:val="ru-RU"/>
        </w:rPr>
      </w:pPr>
      <w:r w:rsidRPr="00B64ABC">
        <w:rPr>
          <w:b/>
          <w:bCs/>
          <w:sz w:val="23"/>
          <w:szCs w:val="23"/>
          <w:lang w:val="bg-BG"/>
        </w:rPr>
        <w:t xml:space="preserve">Общата </w:t>
      </w:r>
      <w:r>
        <w:rPr>
          <w:b/>
          <w:bCs/>
          <w:sz w:val="23"/>
          <w:szCs w:val="23"/>
          <w:lang w:val="bg-BG"/>
        </w:rPr>
        <w:t>п</w:t>
      </w:r>
      <w:r w:rsidR="00781090" w:rsidRPr="0067491D">
        <w:rPr>
          <w:b/>
          <w:bCs/>
          <w:sz w:val="23"/>
          <w:szCs w:val="23"/>
          <w:lang w:val="ru-RU"/>
        </w:rPr>
        <w:t>рогнозна</w:t>
      </w:r>
      <w:r w:rsidR="00961B64">
        <w:rPr>
          <w:b/>
          <w:bCs/>
          <w:sz w:val="23"/>
          <w:szCs w:val="23"/>
          <w:lang w:val="bg-BG"/>
        </w:rPr>
        <w:t xml:space="preserve"> </w:t>
      </w:r>
      <w:r w:rsidR="00781090" w:rsidRPr="0067491D">
        <w:rPr>
          <w:b/>
          <w:bCs/>
          <w:sz w:val="23"/>
          <w:szCs w:val="23"/>
          <w:lang w:val="ru-RU"/>
        </w:rPr>
        <w:t xml:space="preserve"> стойност на поръчката е </w:t>
      </w:r>
      <w:r w:rsidR="00961B64">
        <w:rPr>
          <w:b/>
          <w:bCs/>
          <w:sz w:val="23"/>
          <w:szCs w:val="23"/>
          <w:lang w:val="bg-BG"/>
        </w:rPr>
        <w:t>в размер на 30 0</w:t>
      </w:r>
      <w:r w:rsidR="00781090" w:rsidRPr="0067491D">
        <w:rPr>
          <w:b/>
          <w:bCs/>
          <w:sz w:val="23"/>
          <w:szCs w:val="23"/>
          <w:lang w:val="ru-RU"/>
        </w:rPr>
        <w:t>00, 00 (</w:t>
      </w:r>
      <w:r w:rsidR="00961B64">
        <w:rPr>
          <w:b/>
          <w:bCs/>
          <w:sz w:val="23"/>
          <w:szCs w:val="23"/>
          <w:lang w:val="bg-BG"/>
        </w:rPr>
        <w:t>тридесет хиляди</w:t>
      </w:r>
      <w:r w:rsidR="00781090" w:rsidRPr="0067491D">
        <w:rPr>
          <w:b/>
          <w:bCs/>
          <w:sz w:val="23"/>
          <w:szCs w:val="23"/>
          <w:lang w:val="ru-RU"/>
        </w:rPr>
        <w:t xml:space="preserve">) лева без ДДС. </w:t>
      </w:r>
    </w:p>
    <w:p w:rsidR="00243EC3" w:rsidRPr="0067491D" w:rsidRDefault="00243EC3" w:rsidP="00243EC3">
      <w:pPr>
        <w:pStyle w:val="Default"/>
        <w:spacing w:before="120" w:after="120"/>
        <w:ind w:firstLine="567"/>
        <w:jc w:val="both"/>
        <w:rPr>
          <w:sz w:val="23"/>
          <w:szCs w:val="23"/>
          <w:lang w:val="ru-RU"/>
        </w:rPr>
      </w:pPr>
      <w:r w:rsidRPr="0067491D">
        <w:rPr>
          <w:sz w:val="23"/>
          <w:szCs w:val="23"/>
          <w:lang w:val="ru-RU"/>
        </w:rPr>
        <w:t xml:space="preserve">Прогнозната стойност по всяка обособена позиция е максимална обща стойност за офериране от участниците и е в стойности без ДДС, както следва: </w:t>
      </w:r>
    </w:p>
    <w:p w:rsidR="00243EC3" w:rsidRPr="00834802" w:rsidRDefault="00243EC3" w:rsidP="00243EC3">
      <w:pPr>
        <w:spacing w:before="0" w:after="0"/>
        <w:ind w:firstLine="720"/>
        <w:rPr>
          <w:color w:val="000000"/>
          <w:sz w:val="23"/>
          <w:szCs w:val="23"/>
        </w:rPr>
      </w:pPr>
      <w:r w:rsidRPr="00834802">
        <w:rPr>
          <w:b/>
          <w:bCs/>
          <w:i/>
          <w:iCs/>
          <w:color w:val="000000"/>
          <w:sz w:val="23"/>
          <w:szCs w:val="23"/>
          <w:lang w:val="ru-RU"/>
        </w:rPr>
        <w:t xml:space="preserve">Обособена позиция №1 </w:t>
      </w:r>
      <w:r w:rsidRPr="00834802">
        <w:rPr>
          <w:color w:val="000000"/>
          <w:sz w:val="23"/>
          <w:szCs w:val="23"/>
          <w:lang w:val="ru-RU"/>
        </w:rPr>
        <w:t>–</w:t>
      </w:r>
      <w:r w:rsidRPr="00834802">
        <w:rPr>
          <w:color w:val="000000"/>
          <w:sz w:val="23"/>
          <w:szCs w:val="23"/>
        </w:rPr>
        <w:t xml:space="preserve"> „Организиране и провеждане на пресконференции, изготвяне и на прессъобщения, интернет банер, официални церемонии, подготовка и публикуване в местните медии на публикации, изработка и монтаж на билбордове и постоянни обяснителни табели, банер за пресконференциите“</w:t>
      </w:r>
      <w:r>
        <w:rPr>
          <w:color w:val="000000"/>
          <w:sz w:val="23"/>
          <w:szCs w:val="23"/>
        </w:rPr>
        <w:t xml:space="preserve"> – 25 000.00 лв. (</w:t>
      </w:r>
      <w:r w:rsidRPr="00243EC3">
        <w:rPr>
          <w:b/>
          <w:color w:val="000000"/>
          <w:sz w:val="23"/>
          <w:szCs w:val="23"/>
        </w:rPr>
        <w:t>двадесет и пет хиляди</w:t>
      </w:r>
      <w:r>
        <w:rPr>
          <w:color w:val="000000"/>
          <w:sz w:val="23"/>
          <w:szCs w:val="23"/>
        </w:rPr>
        <w:t>) лева</w:t>
      </w:r>
      <w:r w:rsidRPr="00834802">
        <w:rPr>
          <w:color w:val="000000"/>
          <w:sz w:val="23"/>
          <w:szCs w:val="23"/>
        </w:rPr>
        <w:t>;</w:t>
      </w:r>
    </w:p>
    <w:p w:rsidR="00243EC3" w:rsidRPr="00834802" w:rsidRDefault="00243EC3" w:rsidP="00243EC3">
      <w:pPr>
        <w:spacing w:before="0" w:after="0"/>
        <w:ind w:firstLine="720"/>
        <w:rPr>
          <w:b/>
          <w:bCs/>
          <w:color w:val="000000"/>
          <w:sz w:val="23"/>
          <w:szCs w:val="23"/>
          <w:lang w:val="ru-RU"/>
        </w:rPr>
      </w:pPr>
    </w:p>
    <w:p w:rsidR="00243EC3" w:rsidRDefault="00243EC3" w:rsidP="00243EC3">
      <w:pPr>
        <w:spacing w:before="0" w:after="0"/>
        <w:ind w:firstLine="720"/>
        <w:rPr>
          <w:sz w:val="23"/>
          <w:szCs w:val="23"/>
        </w:rPr>
      </w:pPr>
      <w:r w:rsidRPr="00834802">
        <w:rPr>
          <w:b/>
          <w:bCs/>
          <w:i/>
          <w:iCs/>
          <w:color w:val="000000"/>
          <w:sz w:val="23"/>
          <w:szCs w:val="23"/>
          <w:lang w:val="ru-RU"/>
        </w:rPr>
        <w:t xml:space="preserve">Обособена позиция №2 </w:t>
      </w:r>
      <w:r w:rsidRPr="00834802">
        <w:rPr>
          <w:i/>
          <w:iCs/>
          <w:color w:val="000000"/>
          <w:sz w:val="23"/>
          <w:szCs w:val="23"/>
          <w:lang w:val="ru-RU"/>
        </w:rPr>
        <w:t xml:space="preserve">– </w:t>
      </w:r>
      <w:r w:rsidRPr="00834802">
        <w:rPr>
          <w:color w:val="000000"/>
          <w:sz w:val="23"/>
          <w:szCs w:val="23"/>
          <w:lang w:val="ru-RU"/>
        </w:rPr>
        <w:t xml:space="preserve">„Изработване на </w:t>
      </w:r>
      <w:r w:rsidRPr="00834802">
        <w:rPr>
          <w:color w:val="000000"/>
          <w:sz w:val="23"/>
          <w:szCs w:val="23"/>
        </w:rPr>
        <w:t>печатни информационни и промоционални материали  – пакет (брошури, папки, химикалки, тефтери, блок-листа, чаши, флаш-памет, торбички и др.) и плакати</w:t>
      </w:r>
      <w:r w:rsidRPr="00834802">
        <w:rPr>
          <w:color w:val="000000"/>
          <w:sz w:val="23"/>
          <w:szCs w:val="23"/>
          <w:lang w:val="ru-RU"/>
        </w:rPr>
        <w:t>”, запазена на основание чл. 80, ал.1 от ППЗОП</w:t>
      </w:r>
      <w:r>
        <w:rPr>
          <w:i/>
          <w:iCs/>
          <w:sz w:val="23"/>
          <w:szCs w:val="23"/>
        </w:rPr>
        <w:t xml:space="preserve"> </w:t>
      </w:r>
      <w:r>
        <w:rPr>
          <w:sz w:val="23"/>
          <w:szCs w:val="23"/>
        </w:rPr>
        <w:t xml:space="preserve">– 5 000.00 лв. </w:t>
      </w:r>
      <w:r>
        <w:rPr>
          <w:b/>
          <w:bCs/>
          <w:sz w:val="23"/>
          <w:szCs w:val="23"/>
        </w:rPr>
        <w:t>(пет хиляди) лева</w:t>
      </w:r>
      <w:r>
        <w:rPr>
          <w:sz w:val="23"/>
          <w:szCs w:val="23"/>
        </w:rPr>
        <w:t>.</w:t>
      </w:r>
    </w:p>
    <w:p w:rsidR="00781090" w:rsidRPr="0067491D" w:rsidRDefault="00781090" w:rsidP="00B64ABC">
      <w:pPr>
        <w:pStyle w:val="Default"/>
        <w:ind w:firstLine="567"/>
        <w:jc w:val="both"/>
        <w:rPr>
          <w:sz w:val="23"/>
          <w:szCs w:val="23"/>
          <w:lang w:val="ru-RU"/>
        </w:rPr>
      </w:pPr>
      <w:r w:rsidRPr="0067491D">
        <w:rPr>
          <w:sz w:val="23"/>
          <w:szCs w:val="23"/>
          <w:lang w:val="ru-RU"/>
        </w:rPr>
        <w:t xml:space="preserve">Стойността на поръчката се изчислява в лева без ДДС (данък върху добавената стойност), включва всички необходими разходи за изпълнението и се предлага от участника в Ценовото предложение. </w:t>
      </w:r>
    </w:p>
    <w:p w:rsidR="00781090" w:rsidRPr="0067491D" w:rsidRDefault="00781090" w:rsidP="00781090">
      <w:pPr>
        <w:pStyle w:val="Default"/>
        <w:ind w:firstLine="567"/>
        <w:jc w:val="both"/>
        <w:rPr>
          <w:sz w:val="23"/>
          <w:szCs w:val="23"/>
          <w:lang w:val="ru-RU"/>
        </w:rPr>
      </w:pPr>
      <w:r w:rsidRPr="0067491D">
        <w:rPr>
          <w:b/>
          <w:bCs/>
          <w:sz w:val="23"/>
          <w:szCs w:val="23"/>
          <w:lang w:val="ru-RU"/>
        </w:rPr>
        <w:t xml:space="preserve">Ценовото предложение на участниците не може да надхвърля горепосочената максимална стойност на обществената поръчка. </w:t>
      </w:r>
    </w:p>
    <w:p w:rsidR="00781090" w:rsidRPr="0067491D" w:rsidRDefault="00781090" w:rsidP="00781090">
      <w:pPr>
        <w:pStyle w:val="Default"/>
        <w:ind w:firstLine="567"/>
        <w:jc w:val="both"/>
        <w:rPr>
          <w:sz w:val="23"/>
          <w:szCs w:val="23"/>
          <w:lang w:val="ru-RU"/>
        </w:rPr>
      </w:pPr>
      <w:r w:rsidRPr="0067491D">
        <w:rPr>
          <w:b/>
          <w:bCs/>
          <w:sz w:val="23"/>
          <w:szCs w:val="23"/>
          <w:lang w:val="ru-RU"/>
        </w:rPr>
        <w:t xml:space="preserve">Оферти, надхвърлящи горепосочената максимална стойност на обществената поръчка, ще бъдат предложени за отстраняване поради несъответствие с това предварително обявено условие. </w:t>
      </w:r>
    </w:p>
    <w:p w:rsidR="00781090" w:rsidRPr="0067491D" w:rsidRDefault="00781090" w:rsidP="00781090">
      <w:pPr>
        <w:pStyle w:val="Default"/>
        <w:ind w:firstLine="567"/>
        <w:jc w:val="both"/>
        <w:rPr>
          <w:sz w:val="23"/>
          <w:szCs w:val="23"/>
          <w:lang w:val="ru-RU"/>
        </w:rPr>
      </w:pPr>
      <w:r w:rsidRPr="0067491D">
        <w:rPr>
          <w:b/>
          <w:bCs/>
          <w:sz w:val="23"/>
          <w:szCs w:val="23"/>
          <w:lang w:val="ru-RU"/>
        </w:rPr>
        <w:t>1.</w:t>
      </w:r>
      <w:r w:rsidR="00580A23">
        <w:rPr>
          <w:b/>
          <w:bCs/>
          <w:sz w:val="23"/>
          <w:szCs w:val="23"/>
          <w:lang w:val="bg-BG"/>
        </w:rPr>
        <w:t>7</w:t>
      </w:r>
      <w:r w:rsidRPr="0067491D">
        <w:rPr>
          <w:b/>
          <w:bCs/>
          <w:sz w:val="23"/>
          <w:szCs w:val="23"/>
          <w:lang w:val="ru-RU"/>
        </w:rPr>
        <w:t xml:space="preserve">. Финансиране, условия и начин на плащане: </w:t>
      </w:r>
    </w:p>
    <w:p w:rsidR="00781090" w:rsidRPr="0067491D" w:rsidRDefault="00781090" w:rsidP="00781090">
      <w:pPr>
        <w:pStyle w:val="Default"/>
        <w:ind w:firstLine="567"/>
        <w:jc w:val="both"/>
        <w:rPr>
          <w:sz w:val="23"/>
          <w:szCs w:val="23"/>
          <w:lang w:val="ru-RU"/>
        </w:rPr>
      </w:pPr>
      <w:r w:rsidRPr="0067491D">
        <w:rPr>
          <w:b/>
          <w:bCs/>
          <w:sz w:val="23"/>
          <w:szCs w:val="23"/>
          <w:lang w:val="ru-RU"/>
        </w:rPr>
        <w:t>1.</w:t>
      </w:r>
      <w:r w:rsidR="00580A23">
        <w:rPr>
          <w:b/>
          <w:bCs/>
          <w:sz w:val="23"/>
          <w:szCs w:val="23"/>
          <w:lang w:val="bg-BG"/>
        </w:rPr>
        <w:t>7</w:t>
      </w:r>
      <w:r w:rsidRPr="0067491D">
        <w:rPr>
          <w:b/>
          <w:bCs/>
          <w:sz w:val="23"/>
          <w:szCs w:val="23"/>
          <w:lang w:val="ru-RU"/>
        </w:rPr>
        <w:t xml:space="preserve">.1. Финансиране: </w:t>
      </w:r>
    </w:p>
    <w:p w:rsidR="00160883" w:rsidRPr="00FD28E3" w:rsidRDefault="00160883" w:rsidP="00160883">
      <w:pPr>
        <w:shd w:val="clear" w:color="auto" w:fill="FFFFFF"/>
        <w:tabs>
          <w:tab w:val="left" w:pos="567"/>
        </w:tabs>
        <w:spacing w:before="0" w:after="0" w:line="294" w:lineRule="atLeast"/>
        <w:ind w:firstLine="567"/>
        <w:rPr>
          <w:rFonts w:eastAsia="Times New Roman"/>
          <w:szCs w:val="24"/>
          <w:lang w:eastAsia="en-US"/>
        </w:rPr>
      </w:pPr>
      <w:r w:rsidRPr="00FD28E3">
        <w:rPr>
          <w:rFonts w:eastAsia="Times New Roman"/>
          <w:szCs w:val="24"/>
          <w:lang w:eastAsia="en-US"/>
        </w:rPr>
        <w:t xml:space="preserve">Към момента на обявяване на настоящата поръчка, финансирането за изпълнение на същата е осигурено с </w:t>
      </w:r>
      <w:r w:rsidR="007857D7">
        <w:rPr>
          <w:rFonts w:eastAsia="Times New Roman"/>
          <w:szCs w:val="24"/>
          <w:lang w:eastAsia="en-US"/>
        </w:rPr>
        <w:t>Административен д</w:t>
      </w:r>
      <w:r w:rsidRPr="00FD28E3">
        <w:rPr>
          <w:rFonts w:eastAsia="Times New Roman"/>
          <w:szCs w:val="24"/>
          <w:lang w:eastAsia="en-US"/>
        </w:rPr>
        <w:t xml:space="preserve">оговор за предоставяне на безвъзмездна финансова помощ </w:t>
      </w:r>
      <w:r w:rsidRPr="007857D7">
        <w:rPr>
          <w:rFonts w:eastAsia="Times New Roman"/>
          <w:bCs/>
          <w:szCs w:val="24"/>
          <w:lang w:val="en-US" w:eastAsia="en-US"/>
        </w:rPr>
        <w:t>BG</w:t>
      </w:r>
      <w:r w:rsidRPr="0067491D">
        <w:rPr>
          <w:rFonts w:eastAsia="Times New Roman"/>
          <w:bCs/>
          <w:szCs w:val="24"/>
          <w:lang w:val="ru-RU" w:eastAsia="en-US"/>
        </w:rPr>
        <w:t>16</w:t>
      </w:r>
      <w:r w:rsidRPr="007857D7">
        <w:rPr>
          <w:rFonts w:eastAsia="Times New Roman"/>
          <w:bCs/>
          <w:szCs w:val="24"/>
          <w:lang w:val="en-US" w:eastAsia="en-US"/>
        </w:rPr>
        <w:t>RFOP</w:t>
      </w:r>
      <w:r w:rsidRPr="0067491D">
        <w:rPr>
          <w:rFonts w:eastAsia="Times New Roman"/>
          <w:bCs/>
          <w:szCs w:val="24"/>
          <w:lang w:val="ru-RU" w:eastAsia="en-US"/>
        </w:rPr>
        <w:t>001-1.018-0002</w:t>
      </w:r>
      <w:r w:rsidRPr="0067491D">
        <w:rPr>
          <w:rFonts w:eastAsia="Times New Roman"/>
          <w:szCs w:val="24"/>
          <w:lang w:val="ru-RU" w:eastAsia="en-US"/>
        </w:rPr>
        <w:t>-</w:t>
      </w:r>
      <w:r w:rsidR="007857D7">
        <w:rPr>
          <w:rFonts w:eastAsia="Times New Roman"/>
          <w:szCs w:val="24"/>
          <w:lang w:eastAsia="en-US"/>
        </w:rPr>
        <w:t>С01</w:t>
      </w:r>
      <w:r w:rsidRPr="0067491D">
        <w:rPr>
          <w:rFonts w:eastAsia="Times New Roman"/>
          <w:szCs w:val="24"/>
          <w:lang w:val="ru-RU" w:eastAsia="en-US"/>
        </w:rPr>
        <w:t>/</w:t>
      </w:r>
      <w:r w:rsidR="007857D7">
        <w:rPr>
          <w:rFonts w:eastAsia="Times New Roman"/>
          <w:szCs w:val="24"/>
          <w:lang w:eastAsia="en-US"/>
        </w:rPr>
        <w:t>24.10.</w:t>
      </w:r>
      <w:r w:rsidRPr="0067491D">
        <w:rPr>
          <w:rFonts w:eastAsia="Times New Roman"/>
          <w:szCs w:val="24"/>
          <w:lang w:val="ru-RU" w:eastAsia="en-US"/>
        </w:rPr>
        <w:t xml:space="preserve">2016 </w:t>
      </w:r>
      <w:r w:rsidRPr="00FD28E3">
        <w:rPr>
          <w:rFonts w:eastAsia="Times New Roman"/>
          <w:szCs w:val="24"/>
          <w:lang w:eastAsia="en-US"/>
        </w:rPr>
        <w:t>г.</w:t>
      </w:r>
      <w:r w:rsidRPr="00FD28E3">
        <w:rPr>
          <w:rFonts w:eastAsia="Times New Roman"/>
          <w:b/>
          <w:bCs/>
          <w:szCs w:val="24"/>
          <w:lang w:eastAsia="sr-Cyrl-CS"/>
        </w:rPr>
        <w:t xml:space="preserve"> </w:t>
      </w:r>
      <w:r w:rsidRPr="00FD28E3">
        <w:rPr>
          <w:rFonts w:eastAsia="Times New Roman"/>
          <w:szCs w:val="24"/>
          <w:lang w:eastAsia="en-US"/>
        </w:rPr>
        <w:t>по Оперативна програма „Региони в растеж“ 2014-2020 г.</w:t>
      </w:r>
    </w:p>
    <w:p w:rsidR="00781090" w:rsidRPr="0067491D" w:rsidRDefault="00781090" w:rsidP="00781090">
      <w:pPr>
        <w:pStyle w:val="Default"/>
        <w:ind w:firstLine="567"/>
        <w:jc w:val="both"/>
        <w:rPr>
          <w:sz w:val="23"/>
          <w:szCs w:val="23"/>
          <w:lang w:val="ru-RU"/>
        </w:rPr>
      </w:pPr>
      <w:r w:rsidRPr="0067491D">
        <w:rPr>
          <w:b/>
          <w:bCs/>
          <w:sz w:val="23"/>
          <w:szCs w:val="23"/>
          <w:lang w:val="ru-RU"/>
        </w:rPr>
        <w:t>1.</w:t>
      </w:r>
      <w:r w:rsidR="00580A23">
        <w:rPr>
          <w:b/>
          <w:bCs/>
          <w:sz w:val="23"/>
          <w:szCs w:val="23"/>
          <w:lang w:val="bg-BG"/>
        </w:rPr>
        <w:t>7</w:t>
      </w:r>
      <w:r w:rsidRPr="0067491D">
        <w:rPr>
          <w:b/>
          <w:bCs/>
          <w:sz w:val="23"/>
          <w:szCs w:val="23"/>
          <w:lang w:val="ru-RU"/>
        </w:rPr>
        <w:t xml:space="preserve">.2. Условия и начин на плащане: </w:t>
      </w:r>
    </w:p>
    <w:p w:rsidR="00781090" w:rsidRPr="0067491D" w:rsidRDefault="00781090" w:rsidP="00781090">
      <w:pPr>
        <w:pStyle w:val="Default"/>
        <w:ind w:right="22" w:firstLine="538"/>
        <w:jc w:val="both"/>
        <w:rPr>
          <w:sz w:val="23"/>
          <w:szCs w:val="23"/>
          <w:lang w:val="ru-RU"/>
        </w:rPr>
      </w:pPr>
      <w:r w:rsidRPr="0067491D">
        <w:rPr>
          <w:sz w:val="23"/>
          <w:szCs w:val="23"/>
          <w:lang w:val="ru-RU"/>
        </w:rPr>
        <w:t xml:space="preserve">Възложителят заплаща сумите за извършените дейности по банков път, в срок до 30 (тридесет) календарни дни, след като ИЗПЪЛНИТЕЛЯТ предостави на ВЪЗЛОЖИТЕЛЯ следните документи: </w:t>
      </w:r>
    </w:p>
    <w:p w:rsidR="00781090" w:rsidRPr="0067491D" w:rsidRDefault="00781090" w:rsidP="00781090">
      <w:pPr>
        <w:pStyle w:val="Default"/>
        <w:ind w:right="22" w:firstLine="538"/>
        <w:jc w:val="both"/>
        <w:rPr>
          <w:sz w:val="23"/>
          <w:szCs w:val="23"/>
          <w:lang w:val="ru-RU"/>
        </w:rPr>
      </w:pPr>
      <w:r w:rsidRPr="0067491D">
        <w:rPr>
          <w:sz w:val="23"/>
          <w:szCs w:val="23"/>
          <w:lang w:val="ru-RU"/>
        </w:rPr>
        <w:t xml:space="preserve">а) фактура оригинал, с единични цени, количества и стойност. Фактурата следва да съдържа следната задължителна информация: </w:t>
      </w:r>
    </w:p>
    <w:p w:rsidR="00781090" w:rsidRPr="0067491D" w:rsidRDefault="00781090" w:rsidP="00781090">
      <w:pPr>
        <w:pStyle w:val="Default"/>
        <w:ind w:firstLine="540"/>
        <w:jc w:val="both"/>
        <w:rPr>
          <w:sz w:val="23"/>
          <w:szCs w:val="23"/>
          <w:lang w:val="ru-RU"/>
        </w:rPr>
      </w:pPr>
      <w:r w:rsidRPr="0067491D">
        <w:rPr>
          <w:i/>
          <w:iCs/>
          <w:sz w:val="23"/>
          <w:szCs w:val="23"/>
          <w:lang w:val="ru-RU"/>
        </w:rPr>
        <w:t xml:space="preserve">Получател: </w:t>
      </w:r>
      <w:r w:rsidR="00961B64" w:rsidRPr="00961B64">
        <w:rPr>
          <w:i/>
          <w:iCs/>
          <w:sz w:val="23"/>
          <w:szCs w:val="23"/>
          <w:lang w:val="bg-BG"/>
        </w:rPr>
        <w:t xml:space="preserve">Община Перник, адрес: гр. Перник, пл. Св. Иван Риски № 1 А, БУЛСТАТ 000386751, МОЛ: …………., Получил фактурата:………., номер на документа, дата, място. В </w:t>
      </w:r>
      <w:r w:rsidR="00961B64" w:rsidRPr="00961B64">
        <w:rPr>
          <w:i/>
          <w:iCs/>
          <w:sz w:val="23"/>
          <w:szCs w:val="23"/>
          <w:lang w:val="bg-BG"/>
        </w:rPr>
        <w:lastRenderedPageBreak/>
        <w:t>описателната част трябва да е включен и следният текст: „Разходът е по договор за безвъзмездна помощ №........ по ОПРР 2014-2020 г.”;</w:t>
      </w:r>
      <w:r w:rsidRPr="0067491D">
        <w:rPr>
          <w:i/>
          <w:iCs/>
          <w:sz w:val="23"/>
          <w:szCs w:val="23"/>
          <w:lang w:val="ru-RU"/>
        </w:rPr>
        <w:t xml:space="preserve"> </w:t>
      </w:r>
    </w:p>
    <w:p w:rsidR="00781090" w:rsidRPr="0067491D" w:rsidRDefault="00781090" w:rsidP="00781090">
      <w:pPr>
        <w:pStyle w:val="Default"/>
        <w:ind w:firstLine="540"/>
        <w:jc w:val="both"/>
        <w:rPr>
          <w:sz w:val="23"/>
          <w:szCs w:val="23"/>
          <w:lang w:val="ru-RU"/>
        </w:rPr>
      </w:pPr>
      <w:r w:rsidRPr="0067491D">
        <w:rPr>
          <w:sz w:val="23"/>
          <w:szCs w:val="23"/>
          <w:lang w:val="ru-RU"/>
        </w:rPr>
        <w:t xml:space="preserve">б) Приемо-предавателен протокол за изпълнението на съответната дейност, придружен от документите, доказващи изпълнението на дейността. </w:t>
      </w:r>
    </w:p>
    <w:p w:rsidR="00781090" w:rsidRPr="0067491D" w:rsidRDefault="00781090" w:rsidP="00781090">
      <w:pPr>
        <w:pStyle w:val="Default"/>
        <w:ind w:firstLine="567"/>
        <w:jc w:val="both"/>
        <w:rPr>
          <w:sz w:val="23"/>
          <w:szCs w:val="23"/>
          <w:lang w:val="ru-RU"/>
        </w:rPr>
      </w:pPr>
      <w:r w:rsidRPr="0067491D">
        <w:rPr>
          <w:b/>
          <w:bCs/>
          <w:sz w:val="23"/>
          <w:szCs w:val="23"/>
          <w:lang w:val="ru-RU"/>
        </w:rPr>
        <w:t xml:space="preserve">Разплащането при изпълнението на обществената поръчка се осъществява до размера на осигурените средства. </w:t>
      </w:r>
    </w:p>
    <w:p w:rsidR="00781090" w:rsidRDefault="00781090" w:rsidP="00781090">
      <w:pPr>
        <w:pStyle w:val="Default"/>
        <w:ind w:right="17" w:firstLine="567"/>
        <w:jc w:val="both"/>
        <w:rPr>
          <w:sz w:val="23"/>
          <w:szCs w:val="23"/>
        </w:rPr>
      </w:pPr>
      <w:r>
        <w:rPr>
          <w:b/>
          <w:bCs/>
          <w:sz w:val="23"/>
          <w:szCs w:val="23"/>
        </w:rPr>
        <w:t>1.</w:t>
      </w:r>
      <w:r w:rsidR="00580A23">
        <w:rPr>
          <w:b/>
          <w:bCs/>
          <w:sz w:val="23"/>
          <w:szCs w:val="23"/>
          <w:lang w:val="bg-BG"/>
        </w:rPr>
        <w:t>8</w:t>
      </w:r>
      <w:r>
        <w:rPr>
          <w:b/>
          <w:bCs/>
          <w:sz w:val="23"/>
          <w:szCs w:val="23"/>
        </w:rPr>
        <w:t xml:space="preserve">. Механизъм за недопускане на нередности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По смисъла на параграф 36 на чл. 2, от Регламент (ЕС) №1303/2013 и настоящия договор „нередност” е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отчитане на неправомерен разход в бюджета на Съюза.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„Измама” по отношение на разходите, съгласно чл.1, параграф 1, буква „а“ от Конвенцията за защита на финансовите интереси на Европейските общности следва да серазбира всяко умишлено действие или бездействие, свързано с: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а) използването или представянето на фалшиви, грешни или непълни изявления или документи, което води до злоупотреба или незаконно присвояване на средства от общия бюджет на Европейските общности или бюджети, управлявани пряко от или от името на Европейските общности;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б) укриване на информация в нарушение на конкретно задължение, имащо същия резултат;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в) използването на такива средства за различни цели от тези, за които те първоначално са били отпуснати. </w:t>
      </w:r>
    </w:p>
    <w:p w:rsidR="00781090" w:rsidRPr="0067491D" w:rsidRDefault="00781090" w:rsidP="00781090">
      <w:pPr>
        <w:pStyle w:val="Default"/>
        <w:jc w:val="both"/>
        <w:rPr>
          <w:sz w:val="23"/>
          <w:szCs w:val="23"/>
          <w:lang w:val="ru-RU"/>
        </w:rPr>
      </w:pPr>
      <w:r w:rsidRPr="0067491D">
        <w:rPr>
          <w:sz w:val="23"/>
          <w:szCs w:val="23"/>
          <w:lang w:val="ru-RU"/>
        </w:rPr>
        <w:t xml:space="preserve">ИЗПЪЛНИТЕЛЯТ е длъжен да не допуска нередности при изпълнение на възложените му с договора работи, както и незабавно да сигнализира ВЪЗЛОЖИТЕЛЯ при възникване на съмнения за нередности свързани, както с изпълнението на договора, така и при изпълнението на проекта.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ИЗПЪЛНИТЕЛЯТ е длъжен да възстанови всички неправомерно получени суми в пълен размер, ведно с дължимата лихва за периода през който те са престояли при него в срок от 10 дни след получаване на писмено искане от страна на ВЪЗЛОЖИТЕЛЯ.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При невъзстановяване в размера и срока по предходното изречение, ВЪЗЛОЖИТЕЛЯТ удовлетворява претенциите си от Гаранцията за изпълнение на Договора, както и по общия ред.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ИЗПЪЛНИТЕЛЯТ се задължава да запознае лицата, ангажирани с изпълнение на договора с определението за „нередност и измама”. </w:t>
      </w:r>
    </w:p>
    <w:p w:rsidR="00781090" w:rsidRPr="0067491D" w:rsidRDefault="00781090" w:rsidP="009B6E42">
      <w:pPr>
        <w:pStyle w:val="Default"/>
        <w:ind w:firstLine="567"/>
        <w:jc w:val="both"/>
        <w:rPr>
          <w:sz w:val="23"/>
          <w:szCs w:val="23"/>
          <w:lang w:val="ru-RU"/>
        </w:rPr>
      </w:pPr>
      <w:r w:rsidRPr="0067491D">
        <w:rPr>
          <w:b/>
          <w:bCs/>
          <w:sz w:val="23"/>
          <w:szCs w:val="23"/>
          <w:lang w:val="ru-RU"/>
        </w:rPr>
        <w:t>1.</w:t>
      </w:r>
      <w:r w:rsidR="00580A23">
        <w:rPr>
          <w:b/>
          <w:bCs/>
          <w:sz w:val="23"/>
          <w:szCs w:val="23"/>
          <w:lang w:val="bg-BG"/>
        </w:rPr>
        <w:t>9</w:t>
      </w:r>
      <w:r w:rsidRPr="0067491D">
        <w:rPr>
          <w:b/>
          <w:bCs/>
          <w:sz w:val="23"/>
          <w:szCs w:val="23"/>
          <w:lang w:val="ru-RU"/>
        </w:rPr>
        <w:t xml:space="preserve">. Конфликт на интереси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ИЗПЪЛНИТЕЛЯТ гарантира, че никое длъжностно лице на ВЪЗЛОЖИТЕЛЯ не е получило и няма да му бъде предложена от ИЗПЪЛНИТЕЛЯ пряка или непряка облага, произтичаща Договора или от неговото възлагане. </w:t>
      </w:r>
    </w:p>
    <w:p w:rsidR="00781090" w:rsidRPr="0067491D" w:rsidRDefault="00781090" w:rsidP="00781090">
      <w:pPr>
        <w:pStyle w:val="Default"/>
        <w:ind w:firstLine="567"/>
        <w:rPr>
          <w:sz w:val="23"/>
          <w:szCs w:val="23"/>
          <w:lang w:val="ru-RU"/>
        </w:rPr>
      </w:pPr>
      <w:r w:rsidRPr="0067491D">
        <w:rPr>
          <w:sz w:val="23"/>
          <w:szCs w:val="23"/>
          <w:lang w:val="ru-RU"/>
        </w:rPr>
        <w:lastRenderedPageBreak/>
        <w:t xml:space="preserve">ИЗПЪЛНИТЕЛЯТ е длъжен да не предприема каквито и да са дейности, които могат да го поставят в хипотеза на конфликт на интереси по смисъла на чл. 57 от Регламент №966/2012 г. и относимото национално законодателство.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При наличие на такъв риск ИЗПЪЛНИТЕЛЯТ предприема всички необходими мерки за избягване на конфликт на интереси, и уведомява незабавно ВЪЗЛОЖИТЕЛЯ относно обстоятелство, което предизвиква или може да предизвика подобен конфликт. </w:t>
      </w:r>
    </w:p>
    <w:p w:rsidR="00781090" w:rsidRPr="0067491D" w:rsidRDefault="00781090" w:rsidP="00781090">
      <w:pPr>
        <w:pStyle w:val="Default"/>
        <w:ind w:firstLine="567"/>
        <w:jc w:val="both"/>
        <w:rPr>
          <w:sz w:val="23"/>
          <w:szCs w:val="23"/>
          <w:lang w:val="ru-RU"/>
        </w:rPr>
      </w:pPr>
      <w:r w:rsidRPr="0067491D">
        <w:rPr>
          <w:sz w:val="23"/>
          <w:szCs w:val="23"/>
          <w:lang w:val="ru-RU"/>
        </w:rPr>
        <w:t>Конфликт на интереси е налице, когато безпристрастното и обективно упражняване на функциите по договора на което и да е лице е опорочено поради причини, свързани със семейството, емоционалния живот, политическата или националната принадлежност, икономически интереси или всякакъв друг общ интерес, който то има с друго лице, съгласно чл. 57 от Регламент (ЕС, ЕВРАТОМ) № 966/2012 на Европейския парламент и на Съвета относно финансовите правила, приложими за общия бюджет на Съюза и за отмяна на Регламент (</w:t>
      </w:r>
      <w:r>
        <w:rPr>
          <w:sz w:val="23"/>
          <w:szCs w:val="23"/>
        </w:rPr>
        <w:t>EO</w:t>
      </w:r>
      <w:r w:rsidRPr="0067491D">
        <w:rPr>
          <w:sz w:val="23"/>
          <w:szCs w:val="23"/>
          <w:lang w:val="ru-RU"/>
        </w:rPr>
        <w:t xml:space="preserve">, Евратом) №1605/2002 на Съвета.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Конфликт на интереси е и всяко действие, посочено в чл.32 от Делегиран регламент (ЕС) №1268/2012 на комисията.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ИЗПЪЛНИТЕЛЯТ изрично се задължава да не привлича лица, заемащи публична длъжност в организацията на ВЪЗЛОЖИТЕЛЯ, експерти, участващи в подготовката или изпълнението на проекта и служители на ВЪЗЛОЖИТЕЛЯ да работят по трудовоправоотношение, граждански договор, договор за управление за него лично или за друго юридическо лице, в което той стане съдружник, акционер, управител, директор, консултант или е по друг начин свързан по смисъла на § 1 от Допълнителната разпоредба на Закона за предотвратяване и установяване на конфликт на интереси за срок от една година след прекратяване на правоотношенията на горепосочените лица с ВЪЗЛОЖИТЕЛЯ, но не по-рано от изтичане на Срока на договора, независимо от основанието за прекратяване. </w:t>
      </w:r>
    </w:p>
    <w:p w:rsidR="00781090" w:rsidRPr="0067491D" w:rsidRDefault="00781090" w:rsidP="00781090">
      <w:pPr>
        <w:pStyle w:val="Default"/>
        <w:ind w:right="17" w:firstLine="567"/>
        <w:jc w:val="both"/>
        <w:rPr>
          <w:sz w:val="23"/>
          <w:szCs w:val="23"/>
          <w:lang w:val="ru-RU"/>
        </w:rPr>
      </w:pPr>
      <w:r w:rsidRPr="0067491D">
        <w:rPr>
          <w:b/>
          <w:bCs/>
          <w:sz w:val="23"/>
          <w:szCs w:val="23"/>
          <w:lang w:val="ru-RU"/>
        </w:rPr>
        <w:t>1.</w:t>
      </w:r>
      <w:r w:rsidR="009B6E42">
        <w:rPr>
          <w:b/>
          <w:bCs/>
          <w:sz w:val="23"/>
          <w:szCs w:val="23"/>
          <w:lang w:val="bg-BG"/>
        </w:rPr>
        <w:t>1</w:t>
      </w:r>
      <w:r w:rsidR="00580A23">
        <w:rPr>
          <w:b/>
          <w:bCs/>
          <w:sz w:val="23"/>
          <w:szCs w:val="23"/>
          <w:lang w:val="bg-BG"/>
        </w:rPr>
        <w:t>0</w:t>
      </w:r>
      <w:r w:rsidRPr="0067491D">
        <w:rPr>
          <w:b/>
          <w:bCs/>
          <w:sz w:val="23"/>
          <w:szCs w:val="23"/>
          <w:lang w:val="ru-RU"/>
        </w:rPr>
        <w:t xml:space="preserve">. Поверителност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ИЗПЪЛНИТЕЛЯТ и неговите служители трябва да запазят професионална тайна по време на изпълнение на Договора, както и след приключването му. В тази връзка, освен с предварителното писмено съгласие, ИЗПЪЛНИТЕЛЯТ и неговите служители не трябва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Договора.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ВЪЗЛОЖИТЕЛЯТ и ИЗПЪЛНИТЕЛЯТ се задължават да запазят поверителността на всички предоставени документи, информация или други материали за срок не по-малко от три години, считано от 31 декември след предаването на отчетите от страна на УО. </w:t>
      </w:r>
    </w:p>
    <w:p w:rsidR="00781090" w:rsidRDefault="00781090" w:rsidP="00781090">
      <w:pPr>
        <w:pStyle w:val="Default"/>
        <w:spacing w:after="240"/>
        <w:ind w:firstLine="567"/>
        <w:jc w:val="both"/>
        <w:rPr>
          <w:sz w:val="23"/>
          <w:szCs w:val="23"/>
          <w:lang w:val="bg-BG"/>
        </w:rPr>
      </w:pPr>
      <w:r w:rsidRPr="0067491D">
        <w:rPr>
          <w:sz w:val="23"/>
          <w:szCs w:val="23"/>
          <w:lang w:val="ru-RU"/>
        </w:rPr>
        <w:t>При реализиране на своите правомощия ВЪЗЛОЖИТЕЛЯТ и ИЗПЪЛНИТЕЛЯТ спазват изискванията за защита на личните данни съобразно разпоредбите на чл. 5 от Регламент (ЕС, ЕВРАТОМ) № 966/2012 на Европейския парламент и на Съвета относно финансовите правила, приложими за общия бюджет на Съюза и за отмяна на Регламент (</w:t>
      </w:r>
      <w:r>
        <w:rPr>
          <w:sz w:val="23"/>
          <w:szCs w:val="23"/>
        </w:rPr>
        <w:t>EO</w:t>
      </w:r>
      <w:r w:rsidRPr="0067491D">
        <w:rPr>
          <w:sz w:val="23"/>
          <w:szCs w:val="23"/>
          <w:lang w:val="ru-RU"/>
        </w:rPr>
        <w:t xml:space="preserve">, Евратом) №1605/2002 на Съвета и приложимото национално законодателство. </w:t>
      </w:r>
    </w:p>
    <w:p w:rsidR="00781090" w:rsidRPr="0067491D" w:rsidRDefault="00781090" w:rsidP="00781090">
      <w:pPr>
        <w:pStyle w:val="Default"/>
        <w:ind w:firstLine="567"/>
        <w:jc w:val="both"/>
        <w:rPr>
          <w:sz w:val="23"/>
          <w:szCs w:val="23"/>
          <w:lang w:val="ru-RU"/>
        </w:rPr>
      </w:pPr>
      <w:r w:rsidRPr="0067491D">
        <w:rPr>
          <w:b/>
          <w:bCs/>
          <w:sz w:val="23"/>
          <w:szCs w:val="23"/>
          <w:lang w:val="ru-RU"/>
        </w:rPr>
        <w:lastRenderedPageBreak/>
        <w:t xml:space="preserve">2. ИЗИСКВАНИЯ КЪМ УЧАСТНИЦИТЕ </w:t>
      </w:r>
    </w:p>
    <w:p w:rsidR="00781090" w:rsidRPr="0067491D" w:rsidRDefault="00781090" w:rsidP="00781090">
      <w:pPr>
        <w:pStyle w:val="Default"/>
        <w:ind w:firstLine="567"/>
        <w:rPr>
          <w:sz w:val="23"/>
          <w:szCs w:val="23"/>
          <w:lang w:val="ru-RU"/>
        </w:rPr>
      </w:pPr>
      <w:r w:rsidRPr="0067491D">
        <w:rPr>
          <w:b/>
          <w:bCs/>
          <w:sz w:val="23"/>
          <w:szCs w:val="23"/>
          <w:lang w:val="ru-RU"/>
        </w:rPr>
        <w:t xml:space="preserve">2.1. Общи изисквания: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услугата, съгласно законодателството на държавата, в която то е установено. </w:t>
      </w:r>
    </w:p>
    <w:p w:rsidR="00781090" w:rsidRPr="0067491D" w:rsidRDefault="00781090" w:rsidP="00781090">
      <w:pPr>
        <w:pStyle w:val="Default"/>
        <w:ind w:firstLine="567"/>
        <w:jc w:val="both"/>
        <w:rPr>
          <w:sz w:val="23"/>
          <w:szCs w:val="23"/>
          <w:lang w:val="ru-RU"/>
        </w:rPr>
      </w:pPr>
      <w:r w:rsidRPr="0067491D">
        <w:rPr>
          <w:sz w:val="23"/>
          <w:szCs w:val="23"/>
          <w:lang w:val="ru-RU"/>
        </w:rPr>
        <w:t>За обособена позиция №2 „</w:t>
      </w:r>
      <w:r w:rsidR="00243EC3" w:rsidRPr="00243EC3">
        <w:rPr>
          <w:sz w:val="23"/>
          <w:szCs w:val="23"/>
          <w:lang w:val="ru-RU"/>
        </w:rPr>
        <w:t xml:space="preserve">„Изработване на </w:t>
      </w:r>
      <w:r w:rsidR="00243EC3" w:rsidRPr="00243EC3">
        <w:rPr>
          <w:sz w:val="23"/>
          <w:szCs w:val="23"/>
          <w:lang w:val="bg-BG"/>
        </w:rPr>
        <w:t>печатни информационни и промоционални материали  – пакет (брошури, папки, химикалки, тефтери, блок-листа, чаши, флаш-памет, торбички и др.) и плакати</w:t>
      </w:r>
      <w:r w:rsidR="00243EC3" w:rsidRPr="00243EC3">
        <w:rPr>
          <w:sz w:val="23"/>
          <w:szCs w:val="23"/>
          <w:lang w:val="ru-RU"/>
        </w:rPr>
        <w:t>”</w:t>
      </w:r>
      <w:r w:rsidRPr="0067491D">
        <w:rPr>
          <w:sz w:val="23"/>
          <w:szCs w:val="23"/>
          <w:lang w:val="ru-RU"/>
        </w:rPr>
        <w:t xml:space="preserve">, запазена на основание чл. 80, ал. 1 от ППЗОП могат да участват лица, при условие че най-малко 30 на сто от списъчния им състав е от хора с увреждания или такива в неравностойно положение. В тези случаи лицата трябва да са регистрирани като специализирани предприятия или кооперации на хора с увреждания най-малко три години преди датата на откриване на конкретната процедура за възлагане на обществена поръчка.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Специализирани предприятия или кооперации на хора с увреждания могат да участват за обособена позиция №2 от настоящата процедура, при условие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 </w:t>
      </w:r>
    </w:p>
    <w:p w:rsidR="00781090" w:rsidRPr="0067491D" w:rsidRDefault="00781090" w:rsidP="00781090">
      <w:pPr>
        <w:pStyle w:val="Default"/>
        <w:ind w:right="98"/>
        <w:jc w:val="both"/>
        <w:rPr>
          <w:sz w:val="23"/>
          <w:szCs w:val="23"/>
          <w:lang w:val="ru-RU"/>
        </w:rPr>
      </w:pPr>
      <w:r w:rsidRPr="0067491D">
        <w:rPr>
          <w:sz w:val="23"/>
          <w:szCs w:val="23"/>
          <w:lang w:val="ru-RU"/>
        </w:rPr>
        <w:t>За обособена позиция №2 могат да подават оферти и други заинтересовани лица извън тези, за които поръчката е запазена, но офертите им се разглеждат само ако няма допуснати</w:t>
      </w:r>
      <w:r w:rsidR="00961B64" w:rsidRPr="00243EC3">
        <w:rPr>
          <w:sz w:val="23"/>
          <w:szCs w:val="23"/>
          <w:lang w:val="bg-BG"/>
        </w:rPr>
        <w:t xml:space="preserve"> </w:t>
      </w:r>
      <w:r w:rsidRPr="0067491D">
        <w:rPr>
          <w:sz w:val="23"/>
          <w:szCs w:val="23"/>
          <w:lang w:val="ru-RU"/>
        </w:rPr>
        <w:t xml:space="preserve">оферти на специализирани предприятия или кооперации на хора с увреждания.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В случай че, участникът участва като обединение, което не е регистрирано като самостоятелно юридическо лице, участниците в обединението сключват споразумение (или друг документ, от който да е видно правното основание за създаване на обединението), в което следва да са предвидени: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Документът се представя от участника в заверено копие.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Участниците в обединението трябва да определят партньор, който да представлява обединението за целите на поръчката, като същото може да е посочено в договора, или в друг документ, подписан от членовете на обединението.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Не се допускат промени в състава на обединението след подаване на офертата.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При участие на клон на чуждестранно лице се спазват изискванията на чл. 36 от ППЗОП. </w:t>
      </w:r>
    </w:p>
    <w:p w:rsidR="00781090" w:rsidRPr="0067491D" w:rsidRDefault="00781090" w:rsidP="00781090">
      <w:pPr>
        <w:pStyle w:val="Default"/>
        <w:ind w:firstLine="540"/>
        <w:jc w:val="both"/>
        <w:rPr>
          <w:sz w:val="23"/>
          <w:szCs w:val="23"/>
          <w:lang w:val="ru-RU"/>
        </w:rPr>
      </w:pPr>
      <w:r w:rsidRPr="0067491D">
        <w:rPr>
          <w:sz w:val="23"/>
          <w:szCs w:val="23"/>
          <w:lang w:val="ru-RU"/>
        </w:rPr>
        <w:lastRenderedPageBreak/>
        <w:t xml:space="preserve">Лице, което участва в обединението или е дало съгласие и фигурира като подизпълнител в офертата на друг участник, не може да представя самостоятелна оферта. </w:t>
      </w:r>
    </w:p>
    <w:p w:rsidR="00781090" w:rsidRPr="0067491D" w:rsidRDefault="00781090" w:rsidP="00781090">
      <w:pPr>
        <w:pStyle w:val="Default"/>
        <w:ind w:firstLine="540"/>
        <w:jc w:val="both"/>
        <w:rPr>
          <w:sz w:val="23"/>
          <w:szCs w:val="23"/>
          <w:lang w:val="ru-RU"/>
        </w:rPr>
      </w:pPr>
      <w:r w:rsidRPr="0067491D">
        <w:rPr>
          <w:sz w:val="23"/>
          <w:szCs w:val="23"/>
          <w:lang w:val="ru-RU"/>
        </w:rPr>
        <w:t xml:space="preserve">В процедурата за възлагане на обществена поръчка едно физическо или юридическо лице може да участва само в едно обединение. </w:t>
      </w:r>
    </w:p>
    <w:p w:rsidR="00781090" w:rsidRPr="0067491D" w:rsidRDefault="00781090" w:rsidP="00781090">
      <w:pPr>
        <w:pStyle w:val="Default"/>
        <w:ind w:firstLine="640"/>
        <w:jc w:val="both"/>
        <w:rPr>
          <w:sz w:val="23"/>
          <w:szCs w:val="23"/>
          <w:lang w:val="ru-RU"/>
        </w:rPr>
      </w:pPr>
      <w:r w:rsidRPr="0067491D">
        <w:rPr>
          <w:sz w:val="23"/>
          <w:szCs w:val="23"/>
          <w:lang w:val="ru-RU"/>
        </w:rPr>
        <w:t xml:space="preserve">Свързани лица, съгласно §2, т. 45 от ДР на ЗОП, във връзка с §1, т. 13 и 14 от ДР на Закона за публичното предлагане на ценни книжа, не могат да бъдат самостоятелни участници в настоящата обществена поръчка. </w:t>
      </w:r>
    </w:p>
    <w:p w:rsidR="00781090" w:rsidRPr="0067491D" w:rsidRDefault="00781090" w:rsidP="00781090">
      <w:pPr>
        <w:pStyle w:val="Default"/>
        <w:ind w:firstLine="640"/>
        <w:rPr>
          <w:sz w:val="23"/>
          <w:szCs w:val="23"/>
          <w:lang w:val="ru-RU"/>
        </w:rPr>
      </w:pPr>
      <w:r w:rsidRPr="0067491D">
        <w:rPr>
          <w:i/>
          <w:iCs/>
          <w:sz w:val="23"/>
          <w:szCs w:val="23"/>
          <w:lang w:val="ru-RU"/>
        </w:rPr>
        <w:t xml:space="preserve">Забележка: </w:t>
      </w:r>
    </w:p>
    <w:p w:rsidR="00781090" w:rsidRPr="0067491D" w:rsidRDefault="00781090" w:rsidP="00781090">
      <w:pPr>
        <w:pStyle w:val="Default"/>
        <w:ind w:firstLine="640"/>
        <w:jc w:val="both"/>
        <w:rPr>
          <w:sz w:val="23"/>
          <w:szCs w:val="23"/>
          <w:lang w:val="ru-RU"/>
        </w:rPr>
      </w:pPr>
      <w:r w:rsidRPr="0067491D">
        <w:rPr>
          <w:i/>
          <w:iCs/>
          <w:sz w:val="23"/>
          <w:szCs w:val="23"/>
          <w:lang w:val="ru-RU"/>
        </w:rPr>
        <w:t xml:space="preserve">Съгласно §1, т. 13 от ДР на Закона за публичното предлагане на ценни книжа „свързани лица” са: </w:t>
      </w:r>
    </w:p>
    <w:p w:rsidR="00781090" w:rsidRPr="0067491D" w:rsidRDefault="00781090" w:rsidP="00781090">
      <w:pPr>
        <w:pStyle w:val="Default"/>
        <w:ind w:firstLine="707"/>
        <w:jc w:val="both"/>
        <w:rPr>
          <w:sz w:val="23"/>
          <w:szCs w:val="23"/>
          <w:lang w:val="ru-RU"/>
        </w:rPr>
      </w:pPr>
      <w:r w:rsidRPr="0067491D">
        <w:rPr>
          <w:i/>
          <w:iCs/>
          <w:sz w:val="23"/>
          <w:szCs w:val="23"/>
          <w:lang w:val="ru-RU"/>
        </w:rPr>
        <w:t xml:space="preserve">а) лицата, едното от които контролира другото лице или негово дъщерно дружество; </w:t>
      </w:r>
    </w:p>
    <w:p w:rsidR="00781090" w:rsidRPr="0067491D" w:rsidRDefault="00781090" w:rsidP="00781090">
      <w:pPr>
        <w:pStyle w:val="Default"/>
        <w:ind w:firstLine="707"/>
        <w:jc w:val="both"/>
        <w:rPr>
          <w:sz w:val="23"/>
          <w:szCs w:val="23"/>
          <w:lang w:val="ru-RU"/>
        </w:rPr>
      </w:pPr>
      <w:r w:rsidRPr="0067491D">
        <w:rPr>
          <w:i/>
          <w:iCs/>
          <w:sz w:val="23"/>
          <w:szCs w:val="23"/>
          <w:lang w:val="ru-RU"/>
        </w:rPr>
        <w:t xml:space="preserve">б) лицата, чиято дейност се контролира от трето лице; </w:t>
      </w:r>
    </w:p>
    <w:p w:rsidR="00781090" w:rsidRPr="0067491D" w:rsidRDefault="00781090" w:rsidP="00781090">
      <w:pPr>
        <w:pStyle w:val="Default"/>
        <w:ind w:firstLine="707"/>
        <w:jc w:val="both"/>
        <w:rPr>
          <w:sz w:val="23"/>
          <w:szCs w:val="23"/>
          <w:lang w:val="ru-RU"/>
        </w:rPr>
      </w:pPr>
      <w:r w:rsidRPr="0067491D">
        <w:rPr>
          <w:i/>
          <w:iCs/>
          <w:sz w:val="23"/>
          <w:szCs w:val="23"/>
          <w:lang w:val="ru-RU"/>
        </w:rPr>
        <w:t xml:space="preserve">в) лицата, които съвместно контролират трето лице; </w:t>
      </w:r>
    </w:p>
    <w:p w:rsidR="00781090" w:rsidRPr="0067491D" w:rsidRDefault="00781090" w:rsidP="00781090">
      <w:pPr>
        <w:pStyle w:val="Default"/>
        <w:ind w:firstLine="707"/>
        <w:jc w:val="both"/>
        <w:rPr>
          <w:sz w:val="23"/>
          <w:szCs w:val="23"/>
          <w:lang w:val="ru-RU"/>
        </w:rPr>
      </w:pPr>
      <w:r w:rsidRPr="0067491D">
        <w:rPr>
          <w:i/>
          <w:iCs/>
          <w:sz w:val="23"/>
          <w:szCs w:val="23"/>
          <w:lang w:val="ru-RU"/>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rsidR="00781090" w:rsidRPr="0067491D" w:rsidRDefault="00781090" w:rsidP="00781090">
      <w:pPr>
        <w:pStyle w:val="Default"/>
        <w:ind w:firstLine="707"/>
        <w:jc w:val="both"/>
        <w:rPr>
          <w:sz w:val="23"/>
          <w:szCs w:val="23"/>
          <w:lang w:val="ru-RU"/>
        </w:rPr>
      </w:pPr>
      <w:r w:rsidRPr="0067491D">
        <w:rPr>
          <w:i/>
          <w:iCs/>
          <w:sz w:val="23"/>
          <w:szCs w:val="23"/>
          <w:lang w:val="ru-RU"/>
        </w:rPr>
        <w:t xml:space="preserve">Съответно, съгласно § 1, т. 14 от ДР на Закона за публичното предлагане на ценни книжа „контрол” е налице, когато едно лице: </w:t>
      </w:r>
    </w:p>
    <w:p w:rsidR="00781090" w:rsidRPr="0067491D" w:rsidRDefault="00781090" w:rsidP="00781090">
      <w:pPr>
        <w:pStyle w:val="Default"/>
        <w:ind w:firstLine="707"/>
        <w:jc w:val="both"/>
        <w:rPr>
          <w:sz w:val="23"/>
          <w:szCs w:val="23"/>
          <w:lang w:val="ru-RU"/>
        </w:rPr>
      </w:pPr>
      <w:r w:rsidRPr="0067491D">
        <w:rPr>
          <w:i/>
          <w:iCs/>
          <w:sz w:val="23"/>
          <w:szCs w:val="23"/>
          <w:lang w:val="ru-RU"/>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p>
    <w:p w:rsidR="00781090" w:rsidRPr="0067491D" w:rsidRDefault="00781090" w:rsidP="00781090">
      <w:pPr>
        <w:pStyle w:val="Default"/>
        <w:ind w:firstLine="707"/>
        <w:jc w:val="both"/>
        <w:rPr>
          <w:sz w:val="23"/>
          <w:szCs w:val="23"/>
          <w:lang w:val="ru-RU"/>
        </w:rPr>
      </w:pPr>
      <w:r w:rsidRPr="0067491D">
        <w:rPr>
          <w:i/>
          <w:iCs/>
          <w:sz w:val="23"/>
          <w:szCs w:val="23"/>
          <w:lang w:val="ru-RU"/>
        </w:rPr>
        <w:t xml:space="preserve">б) може да определя пряко или непряко повече от половината от членовете на управителния или контролния орган на едно юридическо лице; илив) може по друг начин да упражнява решаващо влияние върху вземането на решения във връзка с дейността на юридическо лице. </w:t>
      </w:r>
    </w:p>
    <w:p w:rsidR="00781090" w:rsidRPr="0067491D" w:rsidRDefault="00781090" w:rsidP="00781090">
      <w:pPr>
        <w:pStyle w:val="Default"/>
        <w:ind w:firstLine="640"/>
        <w:jc w:val="both"/>
        <w:rPr>
          <w:sz w:val="23"/>
          <w:szCs w:val="23"/>
          <w:lang w:val="ru-RU"/>
        </w:rPr>
      </w:pPr>
      <w:r w:rsidRPr="0067491D">
        <w:rPr>
          <w:b/>
          <w:bCs/>
          <w:sz w:val="23"/>
          <w:szCs w:val="23"/>
          <w:lang w:val="ru-RU"/>
        </w:rPr>
        <w:t xml:space="preserve">ВАЖНО!!! </w:t>
      </w:r>
    </w:p>
    <w:p w:rsidR="00781090" w:rsidRPr="0067491D" w:rsidRDefault="00781090" w:rsidP="00781090">
      <w:pPr>
        <w:pStyle w:val="Default"/>
        <w:ind w:firstLine="640"/>
        <w:jc w:val="both"/>
        <w:rPr>
          <w:sz w:val="23"/>
          <w:szCs w:val="23"/>
          <w:lang w:val="ru-RU"/>
        </w:rPr>
      </w:pPr>
      <w:r w:rsidRPr="0067491D">
        <w:rPr>
          <w:b/>
          <w:bCs/>
          <w:sz w:val="23"/>
          <w:szCs w:val="23"/>
          <w:lang w:val="ru-RU"/>
        </w:rPr>
        <w:t xml:space="preserve">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 </w:t>
      </w:r>
    </w:p>
    <w:p w:rsidR="00781090" w:rsidRPr="0067491D" w:rsidRDefault="00781090" w:rsidP="00781090">
      <w:pPr>
        <w:pStyle w:val="Default"/>
        <w:ind w:firstLine="567"/>
        <w:jc w:val="both"/>
        <w:rPr>
          <w:sz w:val="23"/>
          <w:szCs w:val="23"/>
          <w:lang w:val="ru-RU"/>
        </w:rPr>
      </w:pPr>
      <w:r w:rsidRPr="0067491D">
        <w:rPr>
          <w:b/>
          <w:bCs/>
          <w:sz w:val="23"/>
          <w:szCs w:val="23"/>
          <w:lang w:val="ru-RU"/>
        </w:rPr>
        <w:t xml:space="preserve">2.2. Изисквания към личното състояние на участниците: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Обстоятелства по чл. 54, ал. 1 от ЗОП, наличието на които е основание за отстраняване на участниците.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От участие в обществената поръчка се отстранява участник, за който е налице което и да е от обстоятелствата по чл. 54, ал. 1, т. 1, т. 2, т. 3, т. 4, т. 5, т. 6 и т. 7 от Закона за обществените поръчки, а именно: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2.2.1.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2.2.2. е осъден с влязла в сила присъда, освен ако е реабилитиран, за престъпление, аналогично на тези по т. 2.2.1, в друга държава членка или трета страна; </w:t>
      </w:r>
    </w:p>
    <w:p w:rsidR="00781090" w:rsidRPr="0067491D" w:rsidRDefault="00781090" w:rsidP="00781090">
      <w:pPr>
        <w:pStyle w:val="Default"/>
        <w:ind w:firstLine="567"/>
        <w:jc w:val="both"/>
        <w:rPr>
          <w:sz w:val="23"/>
          <w:szCs w:val="23"/>
          <w:lang w:val="ru-RU"/>
        </w:rPr>
      </w:pPr>
      <w:r w:rsidRPr="0067491D">
        <w:rPr>
          <w:sz w:val="23"/>
          <w:szCs w:val="23"/>
          <w:lang w:val="ru-RU"/>
        </w:rPr>
        <w:lastRenderedPageBreak/>
        <w:t xml:space="preserve">2.2.3.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781090" w:rsidRPr="0067491D" w:rsidRDefault="00781090" w:rsidP="00781090">
      <w:pPr>
        <w:pStyle w:val="Default"/>
        <w:ind w:firstLine="567"/>
        <w:jc w:val="both"/>
        <w:rPr>
          <w:sz w:val="23"/>
          <w:szCs w:val="23"/>
          <w:lang w:val="ru-RU"/>
        </w:rPr>
      </w:pPr>
      <w:r w:rsidRPr="0067491D">
        <w:rPr>
          <w:i/>
          <w:iCs/>
          <w:sz w:val="23"/>
          <w:szCs w:val="23"/>
          <w:lang w:val="ru-RU"/>
        </w:rPr>
        <w:t xml:space="preserve">Това обстоятелство не се прилага, когато: </w:t>
      </w:r>
    </w:p>
    <w:p w:rsidR="00781090" w:rsidRPr="0067491D" w:rsidRDefault="00781090" w:rsidP="00781090">
      <w:pPr>
        <w:pStyle w:val="Default"/>
        <w:ind w:firstLine="567"/>
        <w:jc w:val="both"/>
        <w:rPr>
          <w:sz w:val="23"/>
          <w:szCs w:val="23"/>
          <w:lang w:val="ru-RU"/>
        </w:rPr>
      </w:pPr>
      <w:r w:rsidRPr="0067491D">
        <w:rPr>
          <w:i/>
          <w:iCs/>
          <w:sz w:val="23"/>
          <w:szCs w:val="23"/>
          <w:lang w:val="ru-RU"/>
        </w:rPr>
        <w:t xml:space="preserve">1. се налага да се защитят особено важни държавни или обществени интереси; </w:t>
      </w:r>
    </w:p>
    <w:p w:rsidR="00781090" w:rsidRPr="0067491D" w:rsidRDefault="00781090" w:rsidP="00781090">
      <w:pPr>
        <w:pStyle w:val="Default"/>
        <w:ind w:firstLine="567"/>
        <w:jc w:val="both"/>
        <w:rPr>
          <w:sz w:val="23"/>
          <w:szCs w:val="23"/>
          <w:lang w:val="ru-RU"/>
        </w:rPr>
      </w:pPr>
      <w:r w:rsidRPr="0067491D">
        <w:rPr>
          <w:i/>
          <w:iCs/>
          <w:sz w:val="23"/>
          <w:szCs w:val="23"/>
          <w:lang w:val="ru-RU"/>
        </w:rPr>
        <w:t xml:space="preserve">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rsidR="00781090" w:rsidRPr="0067491D" w:rsidRDefault="00781090" w:rsidP="00781090">
      <w:pPr>
        <w:pStyle w:val="Default"/>
        <w:ind w:firstLine="708"/>
        <w:jc w:val="both"/>
        <w:rPr>
          <w:sz w:val="23"/>
          <w:szCs w:val="23"/>
          <w:lang w:val="ru-RU"/>
        </w:rPr>
      </w:pPr>
      <w:r w:rsidRPr="0067491D">
        <w:rPr>
          <w:sz w:val="23"/>
          <w:szCs w:val="23"/>
          <w:lang w:val="ru-RU"/>
        </w:rPr>
        <w:t xml:space="preserve">2.2.4. е налице неравнопоставеност в случаите по чл. 44, ал. 5 от ЗОП; </w:t>
      </w:r>
    </w:p>
    <w:p w:rsidR="00781090" w:rsidRPr="0067491D" w:rsidRDefault="00781090" w:rsidP="00781090">
      <w:pPr>
        <w:pStyle w:val="Default"/>
        <w:ind w:firstLine="708"/>
        <w:jc w:val="both"/>
        <w:rPr>
          <w:sz w:val="23"/>
          <w:szCs w:val="23"/>
          <w:lang w:val="ru-RU"/>
        </w:rPr>
      </w:pPr>
      <w:r w:rsidRPr="0067491D">
        <w:rPr>
          <w:sz w:val="23"/>
          <w:szCs w:val="23"/>
          <w:lang w:val="ru-RU"/>
        </w:rPr>
        <w:t xml:space="preserve">2.2.5. е установено, че: </w:t>
      </w:r>
    </w:p>
    <w:p w:rsidR="00781090" w:rsidRPr="0067491D" w:rsidRDefault="00781090" w:rsidP="00781090">
      <w:pPr>
        <w:pStyle w:val="Default"/>
        <w:ind w:firstLine="708"/>
        <w:jc w:val="both"/>
        <w:rPr>
          <w:sz w:val="23"/>
          <w:szCs w:val="23"/>
          <w:lang w:val="ru-RU"/>
        </w:rPr>
      </w:pPr>
      <w:r w:rsidRPr="0067491D">
        <w:rPr>
          <w:sz w:val="23"/>
          <w:szCs w:val="23"/>
          <w:lang w:val="ru-RU"/>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781090" w:rsidRPr="0067491D" w:rsidRDefault="00781090" w:rsidP="00781090">
      <w:pPr>
        <w:pStyle w:val="Default"/>
        <w:ind w:firstLine="708"/>
        <w:jc w:val="both"/>
        <w:rPr>
          <w:sz w:val="23"/>
          <w:szCs w:val="23"/>
          <w:lang w:val="ru-RU"/>
        </w:rPr>
      </w:pPr>
      <w:r w:rsidRPr="0067491D">
        <w:rPr>
          <w:sz w:val="23"/>
          <w:szCs w:val="23"/>
          <w:lang w:val="ru-RU"/>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781090" w:rsidRPr="0067491D" w:rsidRDefault="00781090" w:rsidP="00781090">
      <w:pPr>
        <w:pStyle w:val="Default"/>
        <w:ind w:firstLine="708"/>
        <w:jc w:val="both"/>
        <w:rPr>
          <w:sz w:val="23"/>
          <w:szCs w:val="23"/>
          <w:lang w:val="ru-RU"/>
        </w:rPr>
      </w:pPr>
      <w:r w:rsidRPr="0067491D">
        <w:rPr>
          <w:sz w:val="23"/>
          <w:szCs w:val="23"/>
          <w:lang w:val="ru-RU"/>
        </w:rPr>
        <w:t xml:space="preserve">2.2.6.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w:t>
      </w:r>
    </w:p>
    <w:p w:rsidR="00781090" w:rsidRPr="0067491D" w:rsidRDefault="00781090" w:rsidP="00781090">
      <w:pPr>
        <w:pStyle w:val="Default"/>
        <w:ind w:firstLine="708"/>
        <w:jc w:val="both"/>
        <w:rPr>
          <w:sz w:val="23"/>
          <w:szCs w:val="23"/>
          <w:lang w:val="ru-RU"/>
        </w:rPr>
      </w:pPr>
      <w:r w:rsidRPr="0067491D">
        <w:rPr>
          <w:sz w:val="23"/>
          <w:szCs w:val="23"/>
          <w:lang w:val="ru-RU"/>
        </w:rPr>
        <w:t xml:space="preserve">2.2.7. е налице конфликт на интереси, който не може да бъде отстранен. </w:t>
      </w:r>
    </w:p>
    <w:p w:rsidR="00781090" w:rsidRDefault="00781090" w:rsidP="00961B64">
      <w:pPr>
        <w:autoSpaceDE w:val="0"/>
        <w:autoSpaceDN w:val="0"/>
        <w:adjustRightInd w:val="0"/>
        <w:spacing w:before="0"/>
        <w:ind w:firstLine="708"/>
        <w:rPr>
          <w:b/>
          <w:bCs/>
          <w:sz w:val="23"/>
          <w:szCs w:val="23"/>
        </w:rPr>
      </w:pPr>
      <w:r>
        <w:rPr>
          <w:b/>
          <w:bCs/>
          <w:sz w:val="23"/>
          <w:szCs w:val="23"/>
        </w:rPr>
        <w:t>При участие на подизпълнители или използване капацитета на трети лица, за същите следва да не са налице горните основания за отстраняване от процедурата.</w:t>
      </w:r>
    </w:p>
    <w:p w:rsidR="00781090" w:rsidRPr="0067491D" w:rsidRDefault="00781090" w:rsidP="00781090">
      <w:pPr>
        <w:pStyle w:val="Default"/>
        <w:ind w:firstLine="708"/>
        <w:jc w:val="both"/>
        <w:rPr>
          <w:sz w:val="23"/>
          <w:szCs w:val="23"/>
          <w:lang w:val="ru-RU"/>
        </w:rPr>
      </w:pPr>
      <w:r w:rsidRPr="0067491D">
        <w:rPr>
          <w:b/>
          <w:bCs/>
          <w:sz w:val="23"/>
          <w:szCs w:val="23"/>
          <w:lang w:val="ru-RU"/>
        </w:rPr>
        <w:t xml:space="preserve">Основанията по чл. 54, ал. 1, т. 1, т. 2 и т. 7 от ЗОП се отнасят за лицата, които представляват участника, членовете на управителни и надзорни органи на участника,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представителните или надзорните органи. </w:t>
      </w:r>
    </w:p>
    <w:p w:rsidR="00781090" w:rsidRPr="0067491D" w:rsidRDefault="00781090" w:rsidP="00781090">
      <w:pPr>
        <w:pStyle w:val="Default"/>
        <w:ind w:firstLine="708"/>
        <w:jc w:val="both"/>
        <w:rPr>
          <w:sz w:val="23"/>
          <w:szCs w:val="23"/>
          <w:lang w:val="ru-RU"/>
        </w:rPr>
      </w:pPr>
      <w:r w:rsidRPr="0067491D">
        <w:rPr>
          <w:b/>
          <w:bCs/>
          <w:sz w:val="23"/>
          <w:szCs w:val="23"/>
          <w:lang w:val="ru-RU"/>
        </w:rPr>
        <w:t xml:space="preserve">При ЮЛ, лицата, които представляват участника, лицата, членове на управителни и надзорни органи на участника са както следва: </w:t>
      </w:r>
    </w:p>
    <w:p w:rsidR="00781090" w:rsidRPr="0067491D" w:rsidRDefault="00781090" w:rsidP="00781090">
      <w:pPr>
        <w:pStyle w:val="Default"/>
        <w:ind w:firstLine="708"/>
        <w:jc w:val="both"/>
        <w:rPr>
          <w:sz w:val="23"/>
          <w:szCs w:val="23"/>
          <w:lang w:val="ru-RU"/>
        </w:rPr>
      </w:pPr>
      <w:r w:rsidRPr="0067491D">
        <w:rPr>
          <w:sz w:val="23"/>
          <w:szCs w:val="23"/>
          <w:lang w:val="ru-RU"/>
        </w:rPr>
        <w:t xml:space="preserve">1. при събирателно дружество – за лицата по чл. 84, ал. 1 и чл. 89, ал. 1 от Търговския закон; </w:t>
      </w:r>
    </w:p>
    <w:p w:rsidR="00781090" w:rsidRPr="0067491D" w:rsidRDefault="00781090" w:rsidP="00781090">
      <w:pPr>
        <w:pStyle w:val="Default"/>
        <w:ind w:firstLine="708"/>
        <w:jc w:val="both"/>
        <w:rPr>
          <w:sz w:val="23"/>
          <w:szCs w:val="23"/>
          <w:lang w:val="ru-RU"/>
        </w:rPr>
      </w:pPr>
      <w:r w:rsidRPr="0067491D">
        <w:rPr>
          <w:sz w:val="23"/>
          <w:szCs w:val="23"/>
          <w:lang w:val="ru-RU"/>
        </w:rPr>
        <w:t xml:space="preserve">2. при командитно дружество – за неограничено отговорните съдружници по чл. 105 от Търговския закон; </w:t>
      </w:r>
    </w:p>
    <w:p w:rsidR="00781090" w:rsidRPr="0067491D" w:rsidRDefault="00781090" w:rsidP="00781090">
      <w:pPr>
        <w:pStyle w:val="Default"/>
        <w:ind w:firstLine="708"/>
        <w:jc w:val="both"/>
        <w:rPr>
          <w:sz w:val="23"/>
          <w:szCs w:val="23"/>
          <w:lang w:val="ru-RU"/>
        </w:rPr>
      </w:pPr>
      <w:r w:rsidRPr="0067491D">
        <w:rPr>
          <w:sz w:val="23"/>
          <w:szCs w:val="23"/>
          <w:lang w:val="ru-RU"/>
        </w:rPr>
        <w:t xml:space="preserve">3. при дружество с ограничена отговорност – за лицата по чл. 141, ал. 1 и 2 от Търговския закон, а при еднолично дружество с ограничена отговорност - за лицата по чл. 147, ал. 1 от Търговския закон; </w:t>
      </w:r>
    </w:p>
    <w:p w:rsidR="00781090" w:rsidRPr="0067491D" w:rsidRDefault="00781090" w:rsidP="00781090">
      <w:pPr>
        <w:pStyle w:val="Default"/>
        <w:ind w:firstLine="708"/>
        <w:jc w:val="both"/>
        <w:rPr>
          <w:sz w:val="23"/>
          <w:szCs w:val="23"/>
          <w:lang w:val="ru-RU"/>
        </w:rPr>
      </w:pPr>
      <w:r w:rsidRPr="0067491D">
        <w:rPr>
          <w:sz w:val="23"/>
          <w:szCs w:val="23"/>
          <w:lang w:val="ru-RU"/>
        </w:rPr>
        <w:t xml:space="preserve">4. при акционерно дружество – за лицата по чл. 241, ал. 1, чл. 242, ал. 1 и 244, ал. 1 от Търговския закон; </w:t>
      </w:r>
    </w:p>
    <w:p w:rsidR="00781090" w:rsidRPr="0067491D" w:rsidRDefault="00781090" w:rsidP="00781090">
      <w:pPr>
        <w:pStyle w:val="Default"/>
        <w:ind w:firstLine="708"/>
        <w:jc w:val="both"/>
        <w:rPr>
          <w:sz w:val="23"/>
          <w:szCs w:val="23"/>
          <w:lang w:val="ru-RU"/>
        </w:rPr>
      </w:pPr>
      <w:r w:rsidRPr="0067491D">
        <w:rPr>
          <w:sz w:val="23"/>
          <w:szCs w:val="23"/>
          <w:lang w:val="ru-RU"/>
        </w:rPr>
        <w:lastRenderedPageBreak/>
        <w:t xml:space="preserve">5. при командитно дружество с акции – за лицата по чл. 256, във връзка с чл. 244, ал. 1 от Търговския закон; </w:t>
      </w:r>
    </w:p>
    <w:p w:rsidR="00781090" w:rsidRPr="0067491D" w:rsidRDefault="00781090" w:rsidP="00781090">
      <w:pPr>
        <w:pStyle w:val="Default"/>
        <w:ind w:firstLine="708"/>
        <w:jc w:val="both"/>
        <w:rPr>
          <w:sz w:val="23"/>
          <w:szCs w:val="23"/>
          <w:lang w:val="ru-RU"/>
        </w:rPr>
      </w:pPr>
      <w:r w:rsidRPr="0067491D">
        <w:rPr>
          <w:sz w:val="23"/>
          <w:szCs w:val="23"/>
          <w:lang w:val="ru-RU"/>
        </w:rPr>
        <w:t xml:space="preserve">6. при едноличен търговец – за физическото лице - търговец; </w:t>
      </w:r>
    </w:p>
    <w:p w:rsidR="00781090" w:rsidRPr="0067491D" w:rsidRDefault="00781090" w:rsidP="00781090">
      <w:pPr>
        <w:pStyle w:val="Default"/>
        <w:ind w:firstLine="708"/>
        <w:jc w:val="both"/>
        <w:rPr>
          <w:sz w:val="23"/>
          <w:szCs w:val="23"/>
          <w:lang w:val="ru-RU"/>
        </w:rPr>
      </w:pPr>
      <w:r w:rsidRPr="0067491D">
        <w:rPr>
          <w:sz w:val="23"/>
          <w:szCs w:val="23"/>
          <w:lang w:val="ru-RU"/>
        </w:rPr>
        <w:t xml:space="preserve">7. при клон на чуждестранно лице – за лицето, което управлява и представлява клона или има аналогични права съгласно законодателството на държавата, в която клонът е регистриран </w:t>
      </w:r>
    </w:p>
    <w:p w:rsidR="00781090" w:rsidRPr="0067491D" w:rsidRDefault="00781090" w:rsidP="00781090">
      <w:pPr>
        <w:pStyle w:val="Default"/>
        <w:ind w:firstLine="708"/>
        <w:jc w:val="both"/>
        <w:rPr>
          <w:sz w:val="23"/>
          <w:szCs w:val="23"/>
          <w:lang w:val="ru-RU"/>
        </w:rPr>
      </w:pPr>
      <w:r w:rsidRPr="0067491D">
        <w:rPr>
          <w:sz w:val="23"/>
          <w:szCs w:val="23"/>
          <w:lang w:val="ru-RU"/>
        </w:rPr>
        <w:t xml:space="preserve">8. в случаите по т. 1 - 7 – и за прокуристите, когато има такива; </w:t>
      </w:r>
    </w:p>
    <w:p w:rsidR="00781090" w:rsidRPr="0067491D" w:rsidRDefault="00781090" w:rsidP="00781090">
      <w:pPr>
        <w:pStyle w:val="Default"/>
        <w:ind w:firstLine="708"/>
        <w:jc w:val="both"/>
        <w:rPr>
          <w:sz w:val="23"/>
          <w:szCs w:val="23"/>
          <w:lang w:val="ru-RU"/>
        </w:rPr>
      </w:pPr>
      <w:r w:rsidRPr="0067491D">
        <w:rPr>
          <w:sz w:val="23"/>
          <w:szCs w:val="23"/>
          <w:lang w:val="ru-RU"/>
        </w:rPr>
        <w:t xml:space="preserve">9. във всички останали случаи, включително за чуждестранните лица – за лицата, които представляват, управляват и контролират участника съгласно законодателството на държавата, в която са установени; </w:t>
      </w:r>
    </w:p>
    <w:p w:rsidR="00781090" w:rsidRPr="0067491D" w:rsidRDefault="00781090" w:rsidP="00781090">
      <w:pPr>
        <w:pStyle w:val="Default"/>
        <w:ind w:firstLine="708"/>
        <w:jc w:val="both"/>
        <w:rPr>
          <w:sz w:val="23"/>
          <w:szCs w:val="23"/>
          <w:lang w:val="ru-RU"/>
        </w:rPr>
      </w:pPr>
      <w:r w:rsidRPr="0067491D">
        <w:rPr>
          <w:sz w:val="23"/>
          <w:szCs w:val="23"/>
          <w:lang w:val="ru-RU"/>
        </w:rPr>
        <w:t xml:space="preserve">В случаите по т. 8, когато лицето има повече от един прокурист, декларацията се подава само от прокуриста, в чиято представителна власт е включена в територията на Република България, съответно територията на държавата, в която са установени. </w:t>
      </w:r>
    </w:p>
    <w:p w:rsidR="00781090" w:rsidRPr="0067491D" w:rsidRDefault="00781090" w:rsidP="00781090">
      <w:pPr>
        <w:pStyle w:val="Default"/>
        <w:ind w:firstLine="708"/>
        <w:jc w:val="both"/>
        <w:rPr>
          <w:sz w:val="23"/>
          <w:szCs w:val="23"/>
          <w:lang w:val="ru-RU"/>
        </w:rPr>
      </w:pPr>
      <w:r w:rsidRPr="0067491D">
        <w:rPr>
          <w:b/>
          <w:bCs/>
          <w:sz w:val="23"/>
          <w:szCs w:val="23"/>
          <w:lang w:val="ru-RU"/>
        </w:rPr>
        <w:t xml:space="preserve">Когато участникът се представлява от повече от едно лице декларацията за обстоятелствата по чл. 54, ал. 1, т. 3-6 от ЗОП се подписва от лицето, което може самостоятелно да го представлява. </w:t>
      </w:r>
    </w:p>
    <w:p w:rsidR="00781090" w:rsidRPr="0067491D" w:rsidRDefault="00781090" w:rsidP="00781090">
      <w:pPr>
        <w:pStyle w:val="Default"/>
        <w:ind w:firstLine="708"/>
        <w:jc w:val="both"/>
        <w:rPr>
          <w:sz w:val="23"/>
          <w:szCs w:val="23"/>
          <w:lang w:val="ru-RU"/>
        </w:rPr>
      </w:pPr>
      <w:r w:rsidRPr="0067491D">
        <w:rPr>
          <w:b/>
          <w:bCs/>
          <w:sz w:val="23"/>
          <w:szCs w:val="23"/>
          <w:lang w:val="ru-RU"/>
        </w:rPr>
        <w:t xml:space="preserve">Когато участникът е обединение от физически и/или юридически лица, изискванията на чл. 54, ал. 1, т. 1-7 от ЗОП, се прилагат за всеки член на обединението. </w:t>
      </w:r>
    </w:p>
    <w:p w:rsidR="00781090" w:rsidRPr="0067491D" w:rsidRDefault="00781090" w:rsidP="00781090">
      <w:pPr>
        <w:pStyle w:val="Default"/>
        <w:ind w:firstLine="708"/>
        <w:jc w:val="both"/>
        <w:rPr>
          <w:sz w:val="23"/>
          <w:szCs w:val="23"/>
          <w:lang w:val="ru-RU"/>
        </w:rPr>
      </w:pPr>
      <w:r w:rsidRPr="0067491D">
        <w:rPr>
          <w:sz w:val="23"/>
          <w:szCs w:val="23"/>
          <w:lang w:val="ru-RU"/>
        </w:rPr>
        <w:t xml:space="preserve">Когато за участник е налице някое от основанията по чл. 54, ал. 1 от ЗОП преди подаване на офертата той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56 от ЗОП. </w:t>
      </w:r>
    </w:p>
    <w:p w:rsidR="00781090" w:rsidRPr="0067491D" w:rsidRDefault="00781090" w:rsidP="00781090">
      <w:pPr>
        <w:pStyle w:val="Default"/>
        <w:ind w:firstLine="707"/>
        <w:jc w:val="both"/>
        <w:rPr>
          <w:sz w:val="23"/>
          <w:szCs w:val="23"/>
          <w:lang w:val="ru-RU"/>
        </w:rPr>
      </w:pPr>
      <w:r w:rsidRPr="0067491D">
        <w:rPr>
          <w:b/>
          <w:bCs/>
          <w:sz w:val="23"/>
          <w:szCs w:val="23"/>
          <w:lang w:val="ru-RU"/>
        </w:rPr>
        <w:t xml:space="preserve">2.3. Критерии за подбор: </w:t>
      </w:r>
    </w:p>
    <w:p w:rsidR="00781090" w:rsidRDefault="00781090" w:rsidP="00781090">
      <w:pPr>
        <w:autoSpaceDE w:val="0"/>
        <w:autoSpaceDN w:val="0"/>
        <w:adjustRightInd w:val="0"/>
        <w:spacing w:before="0"/>
        <w:ind w:firstLine="707"/>
        <w:rPr>
          <w:b/>
          <w:bCs/>
          <w:sz w:val="23"/>
          <w:szCs w:val="23"/>
        </w:rPr>
      </w:pPr>
      <w:r>
        <w:rPr>
          <w:b/>
          <w:bCs/>
          <w:sz w:val="23"/>
          <w:szCs w:val="23"/>
        </w:rPr>
        <w:t>2.3.1. Изисквания за технически и професионални способности</w:t>
      </w:r>
    </w:p>
    <w:p w:rsidR="00781090" w:rsidRPr="0067491D" w:rsidRDefault="00781090" w:rsidP="00781090">
      <w:pPr>
        <w:pStyle w:val="Default"/>
        <w:ind w:firstLine="708"/>
        <w:jc w:val="both"/>
        <w:rPr>
          <w:sz w:val="23"/>
          <w:szCs w:val="23"/>
          <w:lang w:val="ru-RU"/>
        </w:rPr>
      </w:pPr>
      <w:r w:rsidRPr="0067491D">
        <w:rPr>
          <w:sz w:val="23"/>
          <w:szCs w:val="23"/>
          <w:lang w:val="ru-RU"/>
        </w:rPr>
        <w:t>Участникът, през последните 3 (три) години, считано от датата на подаване на офертата, да е изпълнил поне 1 (една) услуга/дейност с предмет</w:t>
      </w:r>
      <w:r w:rsidR="00FC145D">
        <w:rPr>
          <w:sz w:val="23"/>
          <w:szCs w:val="23"/>
          <w:lang w:val="bg-BG"/>
        </w:rPr>
        <w:t xml:space="preserve"> и обем</w:t>
      </w:r>
      <w:r w:rsidRPr="0067491D">
        <w:rPr>
          <w:sz w:val="23"/>
          <w:szCs w:val="23"/>
          <w:lang w:val="ru-RU"/>
        </w:rPr>
        <w:t>, идентичн</w:t>
      </w:r>
      <w:r w:rsidR="00FC145D">
        <w:rPr>
          <w:sz w:val="23"/>
          <w:szCs w:val="23"/>
          <w:lang w:val="bg-BG"/>
        </w:rPr>
        <w:t>и</w:t>
      </w:r>
      <w:r w:rsidRPr="0067491D">
        <w:rPr>
          <w:sz w:val="23"/>
          <w:szCs w:val="23"/>
          <w:lang w:val="ru-RU"/>
        </w:rPr>
        <w:t xml:space="preserve"> или сходн</w:t>
      </w:r>
      <w:r w:rsidR="00FC145D">
        <w:rPr>
          <w:sz w:val="23"/>
          <w:szCs w:val="23"/>
          <w:lang w:val="bg-BG"/>
        </w:rPr>
        <w:t>и</w:t>
      </w:r>
      <w:r w:rsidRPr="0067491D">
        <w:rPr>
          <w:sz w:val="23"/>
          <w:szCs w:val="23"/>
          <w:lang w:val="ru-RU"/>
        </w:rPr>
        <w:t xml:space="preserve"> с предмета на </w:t>
      </w:r>
      <w:r w:rsidR="000B6F3F" w:rsidRPr="000B6F3F">
        <w:rPr>
          <w:sz w:val="23"/>
          <w:szCs w:val="23"/>
          <w:lang w:val="bg-BG"/>
        </w:rPr>
        <w:t xml:space="preserve"> обособената позиция</w:t>
      </w:r>
      <w:r w:rsidRPr="0067491D">
        <w:rPr>
          <w:sz w:val="23"/>
          <w:szCs w:val="23"/>
          <w:lang w:val="ru-RU"/>
        </w:rPr>
        <w:t xml:space="preserve">, за която участва. </w:t>
      </w:r>
    </w:p>
    <w:p w:rsidR="00C845AF" w:rsidRPr="00C845AF" w:rsidRDefault="00781090" w:rsidP="00781090">
      <w:pPr>
        <w:pStyle w:val="Default"/>
        <w:ind w:firstLine="708"/>
        <w:jc w:val="both"/>
        <w:rPr>
          <w:sz w:val="23"/>
          <w:szCs w:val="23"/>
          <w:lang w:val="bg-BG"/>
        </w:rPr>
      </w:pPr>
      <w:r w:rsidRPr="0067491D">
        <w:rPr>
          <w:i/>
          <w:iCs/>
          <w:sz w:val="23"/>
          <w:szCs w:val="23"/>
          <w:lang w:val="ru-RU"/>
        </w:rPr>
        <w:t xml:space="preserve">Забележка: </w:t>
      </w:r>
      <w:r w:rsidRPr="0067491D">
        <w:rPr>
          <w:sz w:val="23"/>
          <w:szCs w:val="23"/>
          <w:lang w:val="ru-RU"/>
        </w:rPr>
        <w:t>Под услуга/дейност с предмет</w:t>
      </w:r>
      <w:r w:rsidR="00FC145D" w:rsidRPr="00C845AF">
        <w:rPr>
          <w:sz w:val="23"/>
          <w:szCs w:val="23"/>
          <w:lang w:val="bg-BG"/>
        </w:rPr>
        <w:t xml:space="preserve"> и обем</w:t>
      </w:r>
      <w:r w:rsidRPr="0067491D">
        <w:rPr>
          <w:sz w:val="23"/>
          <w:szCs w:val="23"/>
          <w:lang w:val="ru-RU"/>
        </w:rPr>
        <w:t xml:space="preserve">, сходен с предмета на </w:t>
      </w:r>
      <w:r w:rsidR="00FC145D" w:rsidRPr="00C845AF">
        <w:rPr>
          <w:sz w:val="23"/>
          <w:szCs w:val="23"/>
          <w:lang w:val="bg-BG"/>
        </w:rPr>
        <w:t>поръчката</w:t>
      </w:r>
      <w:r w:rsidRPr="0067491D">
        <w:rPr>
          <w:sz w:val="23"/>
          <w:szCs w:val="23"/>
          <w:lang w:val="ru-RU"/>
        </w:rPr>
        <w:t xml:space="preserve"> следва да се разбира:  </w:t>
      </w:r>
    </w:p>
    <w:p w:rsidR="00781090" w:rsidRPr="0067491D" w:rsidRDefault="00C845AF" w:rsidP="00781090">
      <w:pPr>
        <w:pStyle w:val="Default"/>
        <w:ind w:firstLine="708"/>
        <w:jc w:val="both"/>
        <w:rPr>
          <w:sz w:val="23"/>
          <w:szCs w:val="23"/>
          <w:lang w:val="ru-RU"/>
        </w:rPr>
      </w:pPr>
      <w:r w:rsidRPr="00C845AF">
        <w:rPr>
          <w:iCs/>
          <w:sz w:val="23"/>
          <w:szCs w:val="23"/>
          <w:lang w:val="bg-BG"/>
        </w:rPr>
        <w:t>За обособена позиция №1 – „</w:t>
      </w:r>
      <w:r w:rsidR="00243EC3" w:rsidRPr="00C845AF">
        <w:rPr>
          <w:sz w:val="23"/>
          <w:szCs w:val="23"/>
          <w:lang w:val="bg-BG"/>
        </w:rPr>
        <w:t>Организиране и провеждане на пресконференции, изготвяне и на прессъобщения, интернет банер, официални церемонии</w:t>
      </w:r>
      <w:r w:rsidRPr="00C845AF">
        <w:rPr>
          <w:sz w:val="23"/>
          <w:szCs w:val="23"/>
          <w:lang w:val="bg-BG"/>
        </w:rPr>
        <w:t xml:space="preserve"> и/или</w:t>
      </w:r>
      <w:r w:rsidR="00243EC3" w:rsidRPr="00C845AF">
        <w:rPr>
          <w:sz w:val="23"/>
          <w:szCs w:val="23"/>
          <w:lang w:val="bg-BG"/>
        </w:rPr>
        <w:t xml:space="preserve"> подготовка и публикуване в местните медии на публикации</w:t>
      </w:r>
      <w:r w:rsidRPr="00C845AF">
        <w:rPr>
          <w:sz w:val="23"/>
          <w:szCs w:val="23"/>
          <w:lang w:val="bg-BG"/>
        </w:rPr>
        <w:t>,</w:t>
      </w:r>
      <w:r w:rsidR="00243EC3" w:rsidRPr="00C845AF">
        <w:rPr>
          <w:sz w:val="23"/>
          <w:szCs w:val="23"/>
          <w:lang w:val="bg-BG"/>
        </w:rPr>
        <w:t xml:space="preserve"> изработка и монтаж на билбордове и постоянни обяснителни табели</w:t>
      </w:r>
      <w:r w:rsidRPr="00C845AF">
        <w:rPr>
          <w:sz w:val="23"/>
          <w:szCs w:val="23"/>
          <w:lang w:val="bg-BG"/>
        </w:rPr>
        <w:t xml:space="preserve"> и/или</w:t>
      </w:r>
      <w:r w:rsidRPr="00C845AF">
        <w:rPr>
          <w:color w:val="auto"/>
          <w:sz w:val="23"/>
          <w:szCs w:val="23"/>
          <w:lang w:val="bg-BG"/>
        </w:rPr>
        <w:t xml:space="preserve"> </w:t>
      </w:r>
      <w:r w:rsidRPr="00C845AF">
        <w:rPr>
          <w:sz w:val="23"/>
          <w:szCs w:val="23"/>
          <w:lang w:val="bg-BG"/>
        </w:rPr>
        <w:t>услуга/дейност по изработване на различни рекламни и/или информационни материали и/или изработка на</w:t>
      </w:r>
      <w:r w:rsidR="00243EC3" w:rsidRPr="00C845AF">
        <w:rPr>
          <w:sz w:val="23"/>
          <w:szCs w:val="23"/>
          <w:lang w:val="bg-BG"/>
        </w:rPr>
        <w:t xml:space="preserve"> банер за пресконференциите</w:t>
      </w:r>
      <w:r w:rsidRPr="00C845AF">
        <w:rPr>
          <w:sz w:val="23"/>
          <w:szCs w:val="23"/>
          <w:lang w:val="bg-BG"/>
        </w:rPr>
        <w:t>“</w:t>
      </w:r>
      <w:r w:rsidR="00781090" w:rsidRPr="0067491D">
        <w:rPr>
          <w:sz w:val="23"/>
          <w:szCs w:val="23"/>
          <w:lang w:val="ru-RU"/>
        </w:rPr>
        <w:t xml:space="preserve"> </w:t>
      </w:r>
    </w:p>
    <w:p w:rsidR="000B6F3F" w:rsidRPr="0067491D" w:rsidRDefault="000B6F3F" w:rsidP="000B6F3F">
      <w:pPr>
        <w:pStyle w:val="Default"/>
        <w:ind w:firstLine="708"/>
        <w:jc w:val="both"/>
        <w:rPr>
          <w:iCs/>
          <w:sz w:val="23"/>
          <w:szCs w:val="23"/>
          <w:lang w:val="ru-RU"/>
        </w:rPr>
      </w:pPr>
      <w:r w:rsidRPr="0067491D">
        <w:rPr>
          <w:iCs/>
          <w:sz w:val="23"/>
          <w:szCs w:val="23"/>
          <w:lang w:val="ru-RU"/>
        </w:rPr>
        <w:t>За обособена позиция №2</w:t>
      </w:r>
      <w:r w:rsidR="00C845AF" w:rsidRPr="00C845AF">
        <w:rPr>
          <w:iCs/>
          <w:sz w:val="23"/>
          <w:szCs w:val="23"/>
          <w:lang w:val="bg-BG"/>
        </w:rPr>
        <w:t xml:space="preserve"> - </w:t>
      </w:r>
      <w:r w:rsidRPr="0067491D">
        <w:rPr>
          <w:iCs/>
          <w:sz w:val="23"/>
          <w:szCs w:val="23"/>
          <w:lang w:val="ru-RU"/>
        </w:rPr>
        <w:t>„Изработване на информационни брошури и</w:t>
      </w:r>
      <w:r w:rsidR="00C845AF" w:rsidRPr="00C845AF">
        <w:rPr>
          <w:iCs/>
          <w:sz w:val="23"/>
          <w:szCs w:val="23"/>
          <w:lang w:val="bg-BG"/>
        </w:rPr>
        <w:t>/или</w:t>
      </w:r>
      <w:r w:rsidRPr="0067491D">
        <w:rPr>
          <w:iCs/>
          <w:sz w:val="23"/>
          <w:szCs w:val="23"/>
          <w:lang w:val="ru-RU"/>
        </w:rPr>
        <w:t xml:space="preserve"> брандирани торбички от плат</w:t>
      </w:r>
      <w:r w:rsidR="00C845AF" w:rsidRPr="00C845AF">
        <w:rPr>
          <w:iCs/>
          <w:sz w:val="23"/>
          <w:szCs w:val="23"/>
          <w:lang w:val="bg-BG"/>
        </w:rPr>
        <w:t xml:space="preserve">  и/или</w:t>
      </w:r>
      <w:r w:rsidRPr="0067491D">
        <w:rPr>
          <w:iCs/>
          <w:sz w:val="23"/>
          <w:szCs w:val="23"/>
          <w:lang w:val="ru-RU"/>
        </w:rPr>
        <w:t xml:space="preserve"> услуга/дейност по изработване на различни рекламни и/или информационни материали. </w:t>
      </w:r>
    </w:p>
    <w:p w:rsidR="000B6F3F" w:rsidRPr="0067491D" w:rsidRDefault="000B6F3F" w:rsidP="000B6F3F">
      <w:pPr>
        <w:pStyle w:val="Default"/>
        <w:ind w:firstLine="708"/>
        <w:jc w:val="both"/>
        <w:rPr>
          <w:i/>
          <w:iCs/>
          <w:sz w:val="23"/>
          <w:szCs w:val="23"/>
          <w:lang w:val="ru-RU"/>
        </w:rPr>
      </w:pPr>
      <w:r w:rsidRPr="0067491D">
        <w:rPr>
          <w:i/>
          <w:iCs/>
          <w:sz w:val="23"/>
          <w:szCs w:val="23"/>
          <w:lang w:val="ru-RU"/>
        </w:rPr>
        <w:t xml:space="preserve">Забележка: </w:t>
      </w:r>
    </w:p>
    <w:p w:rsidR="000B6F3F" w:rsidRDefault="000B6F3F" w:rsidP="000B6F3F">
      <w:pPr>
        <w:pStyle w:val="Default"/>
        <w:ind w:firstLine="708"/>
        <w:jc w:val="both"/>
        <w:rPr>
          <w:i/>
          <w:iCs/>
          <w:sz w:val="23"/>
          <w:szCs w:val="23"/>
          <w:lang w:val="bg-BG"/>
        </w:rPr>
      </w:pPr>
      <w:r w:rsidRPr="000B6F3F">
        <w:rPr>
          <w:i/>
          <w:iCs/>
          <w:sz w:val="23"/>
          <w:szCs w:val="23"/>
          <w:lang w:val="bg-BG"/>
        </w:rPr>
        <w:t xml:space="preserve">В случай, че участникът участва за обособена позиция №1 и №2, изискването по т. 2.3.1., се отнася за всяка обособена позиция поотделно. </w:t>
      </w:r>
    </w:p>
    <w:p w:rsidR="00781090" w:rsidRPr="0067491D" w:rsidRDefault="00781090" w:rsidP="000B6F3F">
      <w:pPr>
        <w:pStyle w:val="Default"/>
        <w:ind w:firstLine="708"/>
        <w:jc w:val="both"/>
        <w:rPr>
          <w:sz w:val="23"/>
          <w:szCs w:val="23"/>
          <w:lang w:val="ru-RU"/>
        </w:rPr>
      </w:pPr>
      <w:r w:rsidRPr="0067491D">
        <w:rPr>
          <w:i/>
          <w:iCs/>
          <w:sz w:val="23"/>
          <w:szCs w:val="23"/>
          <w:lang w:val="ru-RU"/>
        </w:rPr>
        <w:lastRenderedPageBreak/>
        <w:t xml:space="preserve">При участие на обединения, които не са юридически лица, съответствието с минималното изискване за технически и професионални способности се доказва от обединението участник, а не от всяко от лицата, включени в него. </w:t>
      </w:r>
    </w:p>
    <w:p w:rsidR="00781090" w:rsidRPr="0067491D" w:rsidRDefault="00781090" w:rsidP="00781090">
      <w:pPr>
        <w:pStyle w:val="Default"/>
        <w:ind w:firstLine="708"/>
        <w:jc w:val="both"/>
        <w:rPr>
          <w:sz w:val="23"/>
          <w:szCs w:val="23"/>
          <w:lang w:val="ru-RU"/>
        </w:rPr>
      </w:pPr>
      <w:r w:rsidRPr="0067491D">
        <w:rPr>
          <w:i/>
          <w:iCs/>
          <w:sz w:val="23"/>
          <w:szCs w:val="23"/>
          <w:lang w:val="ru-RU"/>
        </w:rPr>
        <w:t xml:space="preserve">При участие на подизпълнители, същите следва да отговарят на горепосоченото изискване за технически и професионални способности съобразно вида и дела от поръчката, който ще изпълняват. </w:t>
      </w:r>
    </w:p>
    <w:p w:rsidR="00781090" w:rsidRPr="0067491D" w:rsidRDefault="00781090" w:rsidP="00781090">
      <w:pPr>
        <w:pStyle w:val="Default"/>
        <w:ind w:firstLine="708"/>
        <w:jc w:val="both"/>
        <w:rPr>
          <w:sz w:val="23"/>
          <w:szCs w:val="23"/>
          <w:lang w:val="ru-RU"/>
        </w:rPr>
      </w:pPr>
      <w:r w:rsidRPr="0067491D">
        <w:rPr>
          <w:i/>
          <w:iCs/>
          <w:sz w:val="23"/>
          <w:szCs w:val="23"/>
          <w:lang w:val="ru-RU"/>
        </w:rPr>
        <w:t xml:space="preserve">Съгласно чл. 65 от ЗОП участниците могат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 </w:t>
      </w:r>
    </w:p>
    <w:p w:rsidR="00781090" w:rsidRPr="0067491D" w:rsidRDefault="00781090" w:rsidP="00781090">
      <w:pPr>
        <w:pStyle w:val="Default"/>
        <w:ind w:firstLine="708"/>
        <w:jc w:val="both"/>
        <w:rPr>
          <w:sz w:val="23"/>
          <w:szCs w:val="23"/>
          <w:lang w:val="ru-RU"/>
        </w:rPr>
      </w:pPr>
      <w:r w:rsidRPr="0067491D">
        <w:rPr>
          <w:i/>
          <w:iCs/>
          <w:sz w:val="23"/>
          <w:szCs w:val="23"/>
          <w:lang w:val="ru-RU"/>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781090" w:rsidRPr="0067491D" w:rsidRDefault="00781090" w:rsidP="00781090">
      <w:pPr>
        <w:pStyle w:val="Default"/>
        <w:ind w:firstLine="708"/>
        <w:jc w:val="both"/>
        <w:rPr>
          <w:sz w:val="23"/>
          <w:szCs w:val="23"/>
          <w:lang w:val="ru-RU"/>
        </w:rPr>
      </w:pPr>
      <w:r w:rsidRPr="0067491D">
        <w:rPr>
          <w:i/>
          <w:iCs/>
          <w:sz w:val="23"/>
          <w:szCs w:val="23"/>
          <w:lang w:val="ru-RU"/>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781090" w:rsidRPr="0067491D" w:rsidRDefault="00781090" w:rsidP="00781090">
      <w:pPr>
        <w:pStyle w:val="Default"/>
        <w:ind w:firstLine="708"/>
        <w:jc w:val="both"/>
        <w:rPr>
          <w:sz w:val="23"/>
          <w:szCs w:val="23"/>
          <w:lang w:val="ru-RU"/>
        </w:rPr>
      </w:pPr>
      <w:r w:rsidRPr="0067491D">
        <w:rPr>
          <w:i/>
          <w:iCs/>
          <w:sz w:val="23"/>
          <w:szCs w:val="23"/>
          <w:lang w:val="ru-RU"/>
        </w:rPr>
        <w:t>Преди подписване на договора, избраният за изпълнител участник доказва изпълнението на горните критерии чрез представяне на докум</w:t>
      </w:r>
      <w:r>
        <w:rPr>
          <w:i/>
          <w:iCs/>
          <w:sz w:val="23"/>
          <w:szCs w:val="23"/>
        </w:rPr>
        <w:t>e</w:t>
      </w:r>
      <w:r w:rsidRPr="0067491D">
        <w:rPr>
          <w:i/>
          <w:iCs/>
          <w:sz w:val="23"/>
          <w:szCs w:val="23"/>
          <w:lang w:val="ru-RU"/>
        </w:rPr>
        <w:t xml:space="preserve">нти, посочени в чл. 64, ал. 1, т. 2 от ЗОП. </w:t>
      </w:r>
    </w:p>
    <w:p w:rsidR="00781090" w:rsidRPr="0067491D" w:rsidRDefault="00781090" w:rsidP="00781090">
      <w:pPr>
        <w:pStyle w:val="Default"/>
        <w:ind w:firstLine="640"/>
        <w:rPr>
          <w:sz w:val="23"/>
          <w:szCs w:val="23"/>
          <w:lang w:val="ru-RU"/>
        </w:rPr>
      </w:pPr>
      <w:r w:rsidRPr="0067491D">
        <w:rPr>
          <w:b/>
          <w:bCs/>
          <w:sz w:val="23"/>
          <w:szCs w:val="23"/>
          <w:lang w:val="ru-RU"/>
        </w:rPr>
        <w:t xml:space="preserve">2.4. Специфични основания за изключване: </w:t>
      </w:r>
    </w:p>
    <w:p w:rsidR="00781090" w:rsidRPr="0067491D" w:rsidRDefault="00781090" w:rsidP="00257D63">
      <w:pPr>
        <w:pStyle w:val="Default"/>
        <w:spacing w:after="275" w:line="276" w:lineRule="atLeast"/>
        <w:ind w:firstLine="640"/>
        <w:jc w:val="both"/>
        <w:rPr>
          <w:sz w:val="23"/>
          <w:szCs w:val="23"/>
          <w:lang w:val="ru-RU"/>
        </w:rPr>
      </w:pPr>
      <w:r w:rsidRPr="0067491D">
        <w:rPr>
          <w:sz w:val="23"/>
          <w:szCs w:val="23"/>
          <w:lang w:val="ru-RU"/>
        </w:rPr>
        <w:t>Участниците в настоящата обществена поръчка и контролираните от тях лица следва да НЕ са регистрирани в юрисдикции с преференциален данъчен режим, съгласно чл. 3 от Закона за икономическите и финансовите отношения с дружествата, регистрирани в юрисдикции с</w:t>
      </w:r>
      <w:r>
        <w:rPr>
          <w:sz w:val="23"/>
          <w:szCs w:val="23"/>
          <w:lang w:val="bg-BG"/>
        </w:rPr>
        <w:t xml:space="preserve"> </w:t>
      </w:r>
      <w:r w:rsidRPr="0067491D">
        <w:rPr>
          <w:sz w:val="23"/>
          <w:szCs w:val="23"/>
          <w:lang w:val="ru-RU"/>
        </w:rPr>
        <w:t>преференциален данъчен режим,</w:t>
      </w:r>
      <w:r>
        <w:rPr>
          <w:sz w:val="23"/>
          <w:szCs w:val="23"/>
          <w:lang w:val="bg-BG"/>
        </w:rPr>
        <w:t xml:space="preserve"> </w:t>
      </w:r>
      <w:r w:rsidRPr="0067491D">
        <w:rPr>
          <w:sz w:val="23"/>
          <w:szCs w:val="23"/>
          <w:lang w:val="ru-RU"/>
        </w:rPr>
        <w:t>контролираните</w:t>
      </w:r>
      <w:r>
        <w:rPr>
          <w:sz w:val="23"/>
          <w:szCs w:val="23"/>
          <w:lang w:val="bg-BG"/>
        </w:rPr>
        <w:t xml:space="preserve"> </w:t>
      </w:r>
      <w:r w:rsidRPr="0067491D">
        <w:rPr>
          <w:sz w:val="23"/>
          <w:szCs w:val="23"/>
          <w:lang w:val="ru-RU"/>
        </w:rPr>
        <w:t>от</w:t>
      </w:r>
      <w:r>
        <w:rPr>
          <w:sz w:val="23"/>
          <w:szCs w:val="23"/>
          <w:lang w:val="bg-BG"/>
        </w:rPr>
        <w:t xml:space="preserve"> </w:t>
      </w:r>
      <w:r w:rsidRPr="0067491D">
        <w:rPr>
          <w:sz w:val="23"/>
          <w:szCs w:val="23"/>
          <w:lang w:val="ru-RU"/>
        </w:rPr>
        <w:t>тях</w:t>
      </w:r>
      <w:r>
        <w:rPr>
          <w:sz w:val="23"/>
          <w:szCs w:val="23"/>
          <w:lang w:val="bg-BG"/>
        </w:rPr>
        <w:t xml:space="preserve"> </w:t>
      </w:r>
      <w:r w:rsidRPr="0067491D">
        <w:rPr>
          <w:sz w:val="23"/>
          <w:szCs w:val="23"/>
          <w:lang w:val="ru-RU"/>
        </w:rPr>
        <w:t>лица</w:t>
      </w:r>
      <w:r>
        <w:rPr>
          <w:sz w:val="23"/>
          <w:szCs w:val="23"/>
          <w:lang w:val="bg-BG"/>
        </w:rPr>
        <w:t xml:space="preserve"> </w:t>
      </w:r>
      <w:r w:rsidRPr="0067491D">
        <w:rPr>
          <w:sz w:val="23"/>
          <w:szCs w:val="23"/>
          <w:lang w:val="ru-RU"/>
        </w:rPr>
        <w:t>и техните</w:t>
      </w:r>
      <w:r>
        <w:rPr>
          <w:sz w:val="23"/>
          <w:szCs w:val="23"/>
          <w:lang w:val="bg-BG"/>
        </w:rPr>
        <w:t xml:space="preserve"> </w:t>
      </w:r>
      <w:r w:rsidRPr="0067491D">
        <w:rPr>
          <w:sz w:val="23"/>
          <w:szCs w:val="23"/>
          <w:lang w:val="ru-RU"/>
        </w:rPr>
        <w:t>действителни</w:t>
      </w:r>
      <w:r>
        <w:rPr>
          <w:sz w:val="23"/>
          <w:szCs w:val="23"/>
          <w:lang w:val="bg-BG"/>
        </w:rPr>
        <w:t xml:space="preserve"> </w:t>
      </w:r>
      <w:r w:rsidRPr="0067491D">
        <w:rPr>
          <w:sz w:val="23"/>
          <w:szCs w:val="23"/>
          <w:lang w:val="ru-RU"/>
        </w:rPr>
        <w:t>собственици.</w:t>
      </w:r>
    </w:p>
    <w:p w:rsidR="00781090" w:rsidRPr="0067491D" w:rsidRDefault="00781090" w:rsidP="00781090">
      <w:pPr>
        <w:pStyle w:val="Default"/>
        <w:spacing w:line="276" w:lineRule="atLeast"/>
        <w:ind w:firstLine="640"/>
        <w:jc w:val="both"/>
        <w:rPr>
          <w:sz w:val="23"/>
          <w:szCs w:val="23"/>
          <w:lang w:val="ru-RU"/>
        </w:rPr>
      </w:pPr>
      <w:r w:rsidRPr="0067491D">
        <w:rPr>
          <w:i/>
          <w:iCs/>
          <w:sz w:val="23"/>
          <w:szCs w:val="23"/>
          <w:lang w:val="ru-RU"/>
        </w:rPr>
        <w:t>Забележка:</w:t>
      </w:r>
    </w:p>
    <w:p w:rsidR="00781090" w:rsidRPr="0067491D" w:rsidRDefault="00781090" w:rsidP="00781090">
      <w:pPr>
        <w:pStyle w:val="Default"/>
        <w:spacing w:line="276" w:lineRule="atLeast"/>
        <w:ind w:firstLine="640"/>
        <w:jc w:val="both"/>
        <w:rPr>
          <w:sz w:val="23"/>
          <w:szCs w:val="23"/>
          <w:lang w:val="ru-RU"/>
        </w:rPr>
      </w:pPr>
      <w:r w:rsidRPr="0067491D">
        <w:rPr>
          <w:i/>
          <w:iCs/>
          <w:sz w:val="23"/>
          <w:szCs w:val="23"/>
          <w:lang w:val="ru-RU"/>
        </w:rPr>
        <w:t>Съгласно чл.4 отЗИФОДРЮПДРКЛТДС, член</w:t>
      </w:r>
      <w:r w:rsidR="00257D63">
        <w:rPr>
          <w:i/>
          <w:iCs/>
          <w:sz w:val="23"/>
          <w:szCs w:val="23"/>
          <w:lang w:val="bg-BG"/>
        </w:rPr>
        <w:t xml:space="preserve"> </w:t>
      </w:r>
      <w:r w:rsidRPr="0067491D">
        <w:rPr>
          <w:i/>
          <w:iCs/>
          <w:sz w:val="23"/>
          <w:szCs w:val="23"/>
          <w:lang w:val="ru-RU"/>
        </w:rPr>
        <w:t>3 и чл. 3а от</w:t>
      </w:r>
      <w:r w:rsidR="00257D63">
        <w:rPr>
          <w:i/>
          <w:iCs/>
          <w:sz w:val="23"/>
          <w:szCs w:val="23"/>
          <w:lang w:val="bg-BG"/>
        </w:rPr>
        <w:t xml:space="preserve"> </w:t>
      </w:r>
      <w:r w:rsidRPr="0067491D">
        <w:rPr>
          <w:i/>
          <w:iCs/>
          <w:sz w:val="23"/>
          <w:szCs w:val="23"/>
          <w:lang w:val="ru-RU"/>
        </w:rPr>
        <w:t>същия</w:t>
      </w:r>
      <w:r w:rsidR="00257D63">
        <w:rPr>
          <w:i/>
          <w:iCs/>
          <w:sz w:val="23"/>
          <w:szCs w:val="23"/>
          <w:lang w:val="bg-BG"/>
        </w:rPr>
        <w:t xml:space="preserve"> </w:t>
      </w:r>
      <w:r w:rsidRPr="0067491D">
        <w:rPr>
          <w:i/>
          <w:iCs/>
          <w:sz w:val="23"/>
          <w:szCs w:val="23"/>
          <w:lang w:val="ru-RU"/>
        </w:rPr>
        <w:t>закон</w:t>
      </w:r>
      <w:r w:rsidR="00257D63">
        <w:rPr>
          <w:i/>
          <w:iCs/>
          <w:sz w:val="23"/>
          <w:szCs w:val="23"/>
          <w:lang w:val="bg-BG"/>
        </w:rPr>
        <w:t xml:space="preserve"> </w:t>
      </w:r>
      <w:r w:rsidRPr="0067491D">
        <w:rPr>
          <w:i/>
          <w:iCs/>
          <w:sz w:val="23"/>
          <w:szCs w:val="23"/>
          <w:lang w:val="ru-RU"/>
        </w:rPr>
        <w:t>не</w:t>
      </w:r>
      <w:r w:rsidR="00257D63">
        <w:rPr>
          <w:i/>
          <w:iCs/>
          <w:sz w:val="23"/>
          <w:szCs w:val="23"/>
          <w:lang w:val="bg-BG"/>
        </w:rPr>
        <w:t xml:space="preserve"> </w:t>
      </w:r>
      <w:r w:rsidRPr="0067491D">
        <w:rPr>
          <w:i/>
          <w:iCs/>
          <w:sz w:val="23"/>
          <w:szCs w:val="23"/>
          <w:lang w:val="ru-RU"/>
        </w:rPr>
        <w:t>се</w:t>
      </w:r>
      <w:r w:rsidR="00257D63">
        <w:rPr>
          <w:i/>
          <w:iCs/>
          <w:sz w:val="23"/>
          <w:szCs w:val="23"/>
          <w:lang w:val="bg-BG"/>
        </w:rPr>
        <w:t xml:space="preserve"> </w:t>
      </w:r>
      <w:r w:rsidRPr="0067491D">
        <w:rPr>
          <w:i/>
          <w:iCs/>
          <w:sz w:val="23"/>
          <w:szCs w:val="23"/>
          <w:lang w:val="ru-RU"/>
        </w:rPr>
        <w:t>прилагат, когато:</w:t>
      </w:r>
    </w:p>
    <w:p w:rsidR="00781090" w:rsidRPr="0067491D" w:rsidRDefault="00781090" w:rsidP="00781090">
      <w:pPr>
        <w:pStyle w:val="Default"/>
        <w:ind w:firstLine="640"/>
        <w:jc w:val="both"/>
        <w:rPr>
          <w:sz w:val="23"/>
          <w:szCs w:val="23"/>
          <w:lang w:val="ru-RU"/>
        </w:rPr>
      </w:pPr>
      <w:r w:rsidRPr="0067491D">
        <w:rPr>
          <w:i/>
          <w:iCs/>
          <w:sz w:val="23"/>
          <w:szCs w:val="23"/>
          <w:lang w:val="ru-RU"/>
        </w:rPr>
        <w:t>1. акциит</w:t>
      </w:r>
      <w:r w:rsidR="00257D63">
        <w:rPr>
          <w:i/>
          <w:iCs/>
          <w:sz w:val="23"/>
          <w:szCs w:val="23"/>
          <w:lang w:val="bg-BG"/>
        </w:rPr>
        <w:t xml:space="preserve"> </w:t>
      </w:r>
      <w:r w:rsidRPr="0067491D">
        <w:rPr>
          <w:i/>
          <w:iCs/>
          <w:sz w:val="23"/>
          <w:szCs w:val="23"/>
          <w:lang w:val="ru-RU"/>
        </w:rPr>
        <w:t>ена дружеството, в</w:t>
      </w:r>
      <w:r w:rsidR="00257D63">
        <w:rPr>
          <w:i/>
          <w:iCs/>
          <w:sz w:val="23"/>
          <w:szCs w:val="23"/>
          <w:lang w:val="bg-BG"/>
        </w:rPr>
        <w:t xml:space="preserve"> </w:t>
      </w:r>
      <w:r w:rsidRPr="0067491D">
        <w:rPr>
          <w:i/>
          <w:iCs/>
          <w:sz w:val="23"/>
          <w:szCs w:val="23"/>
          <w:lang w:val="ru-RU"/>
        </w:rPr>
        <w:t>което пряко или косвено участва дружество,</w:t>
      </w:r>
      <w:r w:rsidR="00257D63">
        <w:rPr>
          <w:i/>
          <w:iCs/>
          <w:sz w:val="23"/>
          <w:szCs w:val="23"/>
          <w:lang w:val="bg-BG"/>
        </w:rPr>
        <w:t xml:space="preserve"> </w:t>
      </w:r>
      <w:r w:rsidRPr="0067491D">
        <w:rPr>
          <w:i/>
          <w:iCs/>
          <w:sz w:val="23"/>
          <w:szCs w:val="23"/>
          <w:lang w:val="ru-RU"/>
        </w:rPr>
        <w:t xml:space="preserve">регистрирано </w:t>
      </w:r>
      <w:r w:rsidR="00257D63">
        <w:rPr>
          <w:i/>
          <w:iCs/>
          <w:sz w:val="23"/>
          <w:szCs w:val="23"/>
          <w:lang w:val="bg-BG"/>
        </w:rPr>
        <w:t xml:space="preserve"> </w:t>
      </w:r>
      <w:r w:rsidRPr="0067491D">
        <w:rPr>
          <w:i/>
          <w:iCs/>
          <w:sz w:val="23"/>
          <w:szCs w:val="23"/>
          <w:lang w:val="ru-RU"/>
        </w:rPr>
        <w:t>в</w:t>
      </w:r>
      <w:r w:rsidR="00257D63">
        <w:rPr>
          <w:i/>
          <w:iCs/>
          <w:sz w:val="23"/>
          <w:szCs w:val="23"/>
          <w:lang w:val="bg-BG"/>
        </w:rPr>
        <w:t xml:space="preserve"> </w:t>
      </w:r>
      <w:r w:rsidRPr="0067491D">
        <w:rPr>
          <w:i/>
          <w:iCs/>
          <w:sz w:val="23"/>
          <w:szCs w:val="23"/>
          <w:lang w:val="ru-RU"/>
        </w:rPr>
        <w:t>юрисдикция</w:t>
      </w:r>
      <w:r w:rsidR="00257D63">
        <w:rPr>
          <w:i/>
          <w:iCs/>
          <w:sz w:val="23"/>
          <w:szCs w:val="23"/>
          <w:lang w:val="bg-BG"/>
        </w:rPr>
        <w:t xml:space="preserve"> </w:t>
      </w:r>
      <w:r w:rsidRPr="0067491D">
        <w:rPr>
          <w:i/>
          <w:iCs/>
          <w:sz w:val="23"/>
          <w:szCs w:val="23"/>
          <w:lang w:val="ru-RU"/>
        </w:rPr>
        <w:t>с</w:t>
      </w:r>
      <w:r w:rsidR="00257D63">
        <w:rPr>
          <w:i/>
          <w:iCs/>
          <w:sz w:val="23"/>
          <w:szCs w:val="23"/>
          <w:lang w:val="bg-BG"/>
        </w:rPr>
        <w:t xml:space="preserve"> </w:t>
      </w:r>
      <w:r w:rsidRPr="0067491D">
        <w:rPr>
          <w:i/>
          <w:iCs/>
          <w:sz w:val="23"/>
          <w:szCs w:val="23"/>
          <w:lang w:val="ru-RU"/>
        </w:rPr>
        <w:t>преференциален</w:t>
      </w:r>
      <w:r w:rsidR="00257D63">
        <w:rPr>
          <w:i/>
          <w:iCs/>
          <w:sz w:val="23"/>
          <w:szCs w:val="23"/>
          <w:lang w:val="bg-BG"/>
        </w:rPr>
        <w:t xml:space="preserve"> </w:t>
      </w:r>
      <w:r w:rsidRPr="0067491D">
        <w:rPr>
          <w:i/>
          <w:iCs/>
          <w:sz w:val="23"/>
          <w:szCs w:val="23"/>
          <w:lang w:val="ru-RU"/>
        </w:rPr>
        <w:t>данъчен</w:t>
      </w:r>
      <w:r w:rsidR="00257D63">
        <w:rPr>
          <w:i/>
          <w:iCs/>
          <w:sz w:val="23"/>
          <w:szCs w:val="23"/>
          <w:lang w:val="bg-BG"/>
        </w:rPr>
        <w:t xml:space="preserve"> </w:t>
      </w:r>
      <w:r w:rsidRPr="0067491D">
        <w:rPr>
          <w:i/>
          <w:iCs/>
          <w:sz w:val="23"/>
          <w:szCs w:val="23"/>
          <w:lang w:val="ru-RU"/>
        </w:rPr>
        <w:t>режим, се</w:t>
      </w:r>
      <w:r w:rsidR="00257D63">
        <w:rPr>
          <w:i/>
          <w:iCs/>
          <w:sz w:val="23"/>
          <w:szCs w:val="23"/>
          <w:lang w:val="bg-BG"/>
        </w:rPr>
        <w:t xml:space="preserve"> </w:t>
      </w:r>
      <w:r w:rsidRPr="0067491D">
        <w:rPr>
          <w:i/>
          <w:iCs/>
          <w:sz w:val="23"/>
          <w:szCs w:val="23"/>
          <w:lang w:val="ru-RU"/>
        </w:rPr>
        <w:t>търгуват</w:t>
      </w:r>
      <w:r w:rsidR="00257D63">
        <w:rPr>
          <w:i/>
          <w:iCs/>
          <w:sz w:val="23"/>
          <w:szCs w:val="23"/>
          <w:lang w:val="bg-BG"/>
        </w:rPr>
        <w:t xml:space="preserve"> </w:t>
      </w:r>
      <w:r w:rsidRPr="0067491D">
        <w:rPr>
          <w:i/>
          <w:iCs/>
          <w:sz w:val="23"/>
          <w:szCs w:val="23"/>
          <w:lang w:val="ru-RU"/>
        </w:rPr>
        <w:t>на регулиран</w:t>
      </w:r>
      <w:r w:rsidR="00257D63">
        <w:rPr>
          <w:i/>
          <w:iCs/>
          <w:sz w:val="23"/>
          <w:szCs w:val="23"/>
          <w:lang w:val="bg-BG"/>
        </w:rPr>
        <w:t xml:space="preserve"> </w:t>
      </w:r>
      <w:r w:rsidRPr="0067491D">
        <w:rPr>
          <w:i/>
          <w:iCs/>
          <w:sz w:val="23"/>
          <w:szCs w:val="23"/>
          <w:lang w:val="ru-RU"/>
        </w:rPr>
        <w:t>пазар или много</w:t>
      </w:r>
      <w:r w:rsidR="00257D63">
        <w:rPr>
          <w:i/>
          <w:iCs/>
          <w:sz w:val="23"/>
          <w:szCs w:val="23"/>
          <w:lang w:val="bg-BG"/>
        </w:rPr>
        <w:t xml:space="preserve"> </w:t>
      </w:r>
      <w:r w:rsidRPr="0067491D">
        <w:rPr>
          <w:i/>
          <w:iCs/>
          <w:sz w:val="23"/>
          <w:szCs w:val="23"/>
          <w:lang w:val="ru-RU"/>
        </w:rPr>
        <w:t>странна система за търговия</w:t>
      </w:r>
      <w:r w:rsidR="00257D63">
        <w:rPr>
          <w:i/>
          <w:iCs/>
          <w:sz w:val="23"/>
          <w:szCs w:val="23"/>
          <w:lang w:val="bg-BG"/>
        </w:rPr>
        <w:t xml:space="preserve"> </w:t>
      </w:r>
      <w:r w:rsidRPr="0067491D">
        <w:rPr>
          <w:i/>
          <w:iCs/>
          <w:sz w:val="23"/>
          <w:szCs w:val="23"/>
          <w:lang w:val="ru-RU"/>
        </w:rPr>
        <w:t>в</w:t>
      </w:r>
      <w:r w:rsidR="00257D63">
        <w:rPr>
          <w:i/>
          <w:iCs/>
          <w:sz w:val="23"/>
          <w:szCs w:val="23"/>
          <w:lang w:val="bg-BG"/>
        </w:rPr>
        <w:t xml:space="preserve"> </w:t>
      </w:r>
      <w:r w:rsidRPr="0067491D">
        <w:rPr>
          <w:i/>
          <w:iCs/>
          <w:sz w:val="23"/>
          <w:szCs w:val="23"/>
          <w:lang w:val="ru-RU"/>
        </w:rPr>
        <w:t>държава-членка на Европейския</w:t>
      </w:r>
      <w:r w:rsidR="00257D63">
        <w:rPr>
          <w:i/>
          <w:iCs/>
          <w:sz w:val="23"/>
          <w:szCs w:val="23"/>
          <w:lang w:val="bg-BG"/>
        </w:rPr>
        <w:t xml:space="preserve"> </w:t>
      </w:r>
      <w:r w:rsidRPr="0067491D">
        <w:rPr>
          <w:i/>
          <w:iCs/>
          <w:sz w:val="23"/>
          <w:szCs w:val="23"/>
          <w:lang w:val="ru-RU"/>
        </w:rPr>
        <w:t>съюз, или вдруга държава -страна по Споразумението за Европейското икономическо пространство,</w:t>
      </w:r>
      <w:r w:rsidR="00257D63">
        <w:rPr>
          <w:i/>
          <w:iCs/>
          <w:sz w:val="23"/>
          <w:szCs w:val="23"/>
          <w:lang w:val="bg-BG"/>
        </w:rPr>
        <w:t xml:space="preserve"> </w:t>
      </w:r>
      <w:r w:rsidRPr="0067491D">
        <w:rPr>
          <w:i/>
          <w:iCs/>
          <w:sz w:val="23"/>
          <w:szCs w:val="23"/>
          <w:lang w:val="ru-RU"/>
        </w:rPr>
        <w:t>или на еквивалентен</w:t>
      </w:r>
      <w:r w:rsidR="00257D63">
        <w:rPr>
          <w:i/>
          <w:iCs/>
          <w:sz w:val="23"/>
          <w:szCs w:val="23"/>
          <w:lang w:val="bg-BG"/>
        </w:rPr>
        <w:t xml:space="preserve"> </w:t>
      </w:r>
      <w:r w:rsidRPr="0067491D">
        <w:rPr>
          <w:i/>
          <w:iCs/>
          <w:sz w:val="23"/>
          <w:szCs w:val="23"/>
          <w:lang w:val="ru-RU"/>
        </w:rPr>
        <w:t>регулиран</w:t>
      </w:r>
      <w:r w:rsidR="00257D63">
        <w:rPr>
          <w:i/>
          <w:iCs/>
          <w:sz w:val="23"/>
          <w:szCs w:val="23"/>
          <w:lang w:val="bg-BG"/>
        </w:rPr>
        <w:t xml:space="preserve"> </w:t>
      </w:r>
      <w:r w:rsidRPr="0067491D">
        <w:rPr>
          <w:i/>
          <w:iCs/>
          <w:sz w:val="23"/>
          <w:szCs w:val="23"/>
          <w:lang w:val="ru-RU"/>
        </w:rPr>
        <w:t>пазар, определен</w:t>
      </w:r>
      <w:r w:rsidR="00257D63">
        <w:rPr>
          <w:i/>
          <w:iCs/>
          <w:sz w:val="23"/>
          <w:szCs w:val="23"/>
          <w:lang w:val="bg-BG"/>
        </w:rPr>
        <w:t xml:space="preserve"> </w:t>
      </w:r>
      <w:r w:rsidRPr="0067491D">
        <w:rPr>
          <w:i/>
          <w:iCs/>
          <w:sz w:val="23"/>
          <w:szCs w:val="23"/>
          <w:lang w:val="ru-RU"/>
        </w:rPr>
        <w:t>с</w:t>
      </w:r>
      <w:r w:rsidR="00257D63">
        <w:rPr>
          <w:i/>
          <w:iCs/>
          <w:sz w:val="23"/>
          <w:szCs w:val="23"/>
          <w:lang w:val="bg-BG"/>
        </w:rPr>
        <w:t xml:space="preserve"> </w:t>
      </w:r>
      <w:r w:rsidRPr="0067491D">
        <w:rPr>
          <w:i/>
          <w:iCs/>
          <w:sz w:val="23"/>
          <w:szCs w:val="23"/>
          <w:lang w:val="ru-RU"/>
        </w:rPr>
        <w:t>наредба на Комисията за финансов</w:t>
      </w:r>
      <w:r w:rsidR="00257D63">
        <w:rPr>
          <w:i/>
          <w:iCs/>
          <w:sz w:val="23"/>
          <w:szCs w:val="23"/>
          <w:lang w:val="bg-BG"/>
        </w:rPr>
        <w:t xml:space="preserve"> </w:t>
      </w:r>
      <w:r w:rsidRPr="0067491D">
        <w:rPr>
          <w:i/>
          <w:iCs/>
          <w:sz w:val="23"/>
          <w:szCs w:val="23"/>
          <w:lang w:val="ru-RU"/>
        </w:rPr>
        <w:t>надзор,</w:t>
      </w:r>
      <w:r w:rsidR="00257D63">
        <w:rPr>
          <w:i/>
          <w:iCs/>
          <w:sz w:val="23"/>
          <w:szCs w:val="23"/>
          <w:lang w:val="bg-BG"/>
        </w:rPr>
        <w:t xml:space="preserve"> </w:t>
      </w:r>
      <w:r w:rsidRPr="0067491D">
        <w:rPr>
          <w:i/>
          <w:iCs/>
          <w:sz w:val="23"/>
          <w:szCs w:val="23"/>
          <w:lang w:val="ru-RU"/>
        </w:rPr>
        <w:t>и за дружеството</w:t>
      </w:r>
      <w:r w:rsidR="00257D63">
        <w:rPr>
          <w:i/>
          <w:iCs/>
          <w:sz w:val="23"/>
          <w:szCs w:val="23"/>
          <w:lang w:val="bg-BG"/>
        </w:rPr>
        <w:t xml:space="preserve"> </w:t>
      </w:r>
      <w:r w:rsidRPr="0067491D">
        <w:rPr>
          <w:i/>
          <w:iCs/>
          <w:sz w:val="23"/>
          <w:szCs w:val="23"/>
          <w:lang w:val="ru-RU"/>
        </w:rPr>
        <w:t>се</w:t>
      </w:r>
      <w:r w:rsidR="00257D63">
        <w:rPr>
          <w:i/>
          <w:iCs/>
          <w:sz w:val="23"/>
          <w:szCs w:val="23"/>
          <w:lang w:val="bg-BG"/>
        </w:rPr>
        <w:t xml:space="preserve"> </w:t>
      </w:r>
      <w:r w:rsidRPr="0067491D">
        <w:rPr>
          <w:i/>
          <w:iCs/>
          <w:sz w:val="23"/>
          <w:szCs w:val="23"/>
          <w:lang w:val="ru-RU"/>
        </w:rPr>
        <w:t>прилагат</w:t>
      </w:r>
      <w:r w:rsidR="00257D63">
        <w:rPr>
          <w:i/>
          <w:iCs/>
          <w:sz w:val="23"/>
          <w:szCs w:val="23"/>
          <w:lang w:val="bg-BG"/>
        </w:rPr>
        <w:t xml:space="preserve"> </w:t>
      </w:r>
      <w:r w:rsidRPr="0067491D">
        <w:rPr>
          <w:i/>
          <w:iCs/>
          <w:sz w:val="23"/>
          <w:szCs w:val="23"/>
          <w:lang w:val="ru-RU"/>
        </w:rPr>
        <w:t>изискванията на правото на</w:t>
      </w:r>
      <w:r w:rsidR="00257D63">
        <w:rPr>
          <w:i/>
          <w:iCs/>
          <w:sz w:val="23"/>
          <w:szCs w:val="23"/>
          <w:lang w:val="bg-BG"/>
        </w:rPr>
        <w:t xml:space="preserve"> </w:t>
      </w:r>
      <w:r w:rsidRPr="0067491D">
        <w:rPr>
          <w:i/>
          <w:iCs/>
          <w:sz w:val="23"/>
          <w:szCs w:val="23"/>
          <w:lang w:val="ru-RU"/>
        </w:rPr>
        <w:t>Европейския</w:t>
      </w:r>
      <w:r w:rsidR="00257D63">
        <w:rPr>
          <w:i/>
          <w:iCs/>
          <w:sz w:val="23"/>
          <w:szCs w:val="23"/>
          <w:lang w:val="bg-BG"/>
        </w:rPr>
        <w:t xml:space="preserve"> </w:t>
      </w:r>
      <w:r w:rsidRPr="0067491D">
        <w:rPr>
          <w:i/>
          <w:iCs/>
          <w:sz w:val="23"/>
          <w:szCs w:val="23"/>
          <w:lang w:val="ru-RU"/>
        </w:rPr>
        <w:t>съюз за</w:t>
      </w:r>
      <w:r w:rsidR="00257D63">
        <w:rPr>
          <w:i/>
          <w:iCs/>
          <w:sz w:val="23"/>
          <w:szCs w:val="23"/>
          <w:lang w:val="bg-BG"/>
        </w:rPr>
        <w:t xml:space="preserve"> </w:t>
      </w:r>
      <w:r w:rsidRPr="0067491D">
        <w:rPr>
          <w:i/>
          <w:iCs/>
          <w:sz w:val="23"/>
          <w:szCs w:val="23"/>
          <w:lang w:val="ru-RU"/>
        </w:rPr>
        <w:t>прозрачност</w:t>
      </w:r>
      <w:r w:rsidR="00257D63">
        <w:rPr>
          <w:i/>
          <w:iCs/>
          <w:sz w:val="23"/>
          <w:szCs w:val="23"/>
          <w:lang w:val="bg-BG"/>
        </w:rPr>
        <w:t xml:space="preserve"> </w:t>
      </w:r>
      <w:r w:rsidRPr="0067491D">
        <w:rPr>
          <w:i/>
          <w:iCs/>
          <w:sz w:val="23"/>
          <w:szCs w:val="23"/>
          <w:lang w:val="ru-RU"/>
        </w:rPr>
        <w:t>по отношение</w:t>
      </w:r>
      <w:r w:rsidR="00257D63">
        <w:rPr>
          <w:i/>
          <w:iCs/>
          <w:sz w:val="23"/>
          <w:szCs w:val="23"/>
          <w:lang w:val="bg-BG"/>
        </w:rPr>
        <w:t xml:space="preserve"> </w:t>
      </w:r>
      <w:r w:rsidRPr="0067491D">
        <w:rPr>
          <w:i/>
          <w:iCs/>
          <w:sz w:val="23"/>
          <w:szCs w:val="23"/>
          <w:lang w:val="ru-RU"/>
        </w:rPr>
        <w:t>на информацията за емитентите, чиито ценни книжа са допуснати за търгуване</w:t>
      </w:r>
      <w:r w:rsidR="00257D63">
        <w:rPr>
          <w:i/>
          <w:iCs/>
          <w:sz w:val="23"/>
          <w:szCs w:val="23"/>
          <w:lang w:val="bg-BG"/>
        </w:rPr>
        <w:t xml:space="preserve"> </w:t>
      </w:r>
      <w:r w:rsidRPr="0067491D">
        <w:rPr>
          <w:i/>
          <w:iCs/>
          <w:sz w:val="23"/>
          <w:szCs w:val="23"/>
          <w:lang w:val="ru-RU"/>
        </w:rPr>
        <w:t>на регулиран</w:t>
      </w:r>
      <w:r w:rsidR="00257D63">
        <w:rPr>
          <w:i/>
          <w:iCs/>
          <w:sz w:val="23"/>
          <w:szCs w:val="23"/>
          <w:lang w:val="bg-BG"/>
        </w:rPr>
        <w:t xml:space="preserve"> </w:t>
      </w:r>
      <w:r w:rsidRPr="0067491D">
        <w:rPr>
          <w:i/>
          <w:iCs/>
          <w:sz w:val="23"/>
          <w:szCs w:val="23"/>
          <w:lang w:val="ru-RU"/>
        </w:rPr>
        <w:t>пазар или на многостранна система за търговия, или еквивалентни международни стандарти и действителните</w:t>
      </w:r>
      <w:r w:rsidR="00257D63">
        <w:rPr>
          <w:i/>
          <w:iCs/>
          <w:sz w:val="23"/>
          <w:szCs w:val="23"/>
          <w:lang w:val="bg-BG"/>
        </w:rPr>
        <w:t xml:space="preserve"> </w:t>
      </w:r>
      <w:r w:rsidRPr="0067491D">
        <w:rPr>
          <w:i/>
          <w:iCs/>
          <w:sz w:val="23"/>
          <w:szCs w:val="23"/>
          <w:lang w:val="ru-RU"/>
        </w:rPr>
        <w:t>собственици -физически лица, са разкрити по реда на съответния</w:t>
      </w:r>
      <w:r w:rsidR="00257D63">
        <w:rPr>
          <w:i/>
          <w:iCs/>
          <w:sz w:val="23"/>
          <w:szCs w:val="23"/>
          <w:lang w:val="bg-BG"/>
        </w:rPr>
        <w:t xml:space="preserve"> </w:t>
      </w:r>
      <w:r w:rsidRPr="0067491D">
        <w:rPr>
          <w:i/>
          <w:iCs/>
          <w:sz w:val="23"/>
          <w:szCs w:val="23"/>
          <w:lang w:val="ru-RU"/>
        </w:rPr>
        <w:t>специален закон;</w:t>
      </w:r>
    </w:p>
    <w:p w:rsidR="00781090" w:rsidRPr="0067491D" w:rsidRDefault="00781090" w:rsidP="00781090">
      <w:pPr>
        <w:pStyle w:val="Default"/>
        <w:ind w:firstLine="720"/>
        <w:jc w:val="both"/>
        <w:rPr>
          <w:sz w:val="23"/>
          <w:szCs w:val="23"/>
          <w:lang w:val="ru-RU"/>
        </w:rPr>
      </w:pPr>
      <w:r w:rsidRPr="0067491D">
        <w:rPr>
          <w:i/>
          <w:iCs/>
          <w:sz w:val="23"/>
          <w:szCs w:val="23"/>
          <w:lang w:val="ru-RU"/>
        </w:rPr>
        <w:t>2.</w:t>
      </w:r>
      <w:r w:rsidR="00257D63">
        <w:rPr>
          <w:i/>
          <w:iCs/>
          <w:sz w:val="23"/>
          <w:szCs w:val="23"/>
          <w:lang w:val="bg-BG"/>
        </w:rPr>
        <w:t xml:space="preserve"> </w:t>
      </w:r>
      <w:r w:rsidRPr="0067491D">
        <w:rPr>
          <w:i/>
          <w:iCs/>
          <w:sz w:val="23"/>
          <w:szCs w:val="23"/>
          <w:lang w:val="ru-RU"/>
        </w:rPr>
        <w:t>дружеството, регистрирано в</w:t>
      </w:r>
      <w:r w:rsidR="00257D63">
        <w:rPr>
          <w:i/>
          <w:iCs/>
          <w:sz w:val="23"/>
          <w:szCs w:val="23"/>
          <w:lang w:val="bg-BG"/>
        </w:rPr>
        <w:t xml:space="preserve"> </w:t>
      </w:r>
      <w:r w:rsidRPr="0067491D">
        <w:rPr>
          <w:i/>
          <w:iCs/>
          <w:sz w:val="23"/>
          <w:szCs w:val="23"/>
          <w:lang w:val="ru-RU"/>
        </w:rPr>
        <w:t>юрисдикция</w:t>
      </w:r>
      <w:r w:rsidR="00257D63">
        <w:rPr>
          <w:i/>
          <w:iCs/>
          <w:sz w:val="23"/>
          <w:szCs w:val="23"/>
          <w:lang w:val="bg-BG"/>
        </w:rPr>
        <w:t xml:space="preserve"> </w:t>
      </w:r>
      <w:r w:rsidRPr="0067491D">
        <w:rPr>
          <w:i/>
          <w:iCs/>
          <w:sz w:val="23"/>
          <w:szCs w:val="23"/>
          <w:lang w:val="ru-RU"/>
        </w:rPr>
        <w:t>с</w:t>
      </w:r>
      <w:r w:rsidR="00257D63">
        <w:rPr>
          <w:i/>
          <w:iCs/>
          <w:sz w:val="23"/>
          <w:szCs w:val="23"/>
          <w:lang w:val="bg-BG"/>
        </w:rPr>
        <w:t xml:space="preserve"> </w:t>
      </w:r>
      <w:r w:rsidRPr="0067491D">
        <w:rPr>
          <w:i/>
          <w:iCs/>
          <w:sz w:val="23"/>
          <w:szCs w:val="23"/>
          <w:lang w:val="ru-RU"/>
        </w:rPr>
        <w:t>преференциален</w:t>
      </w:r>
      <w:r w:rsidR="00257D63">
        <w:rPr>
          <w:i/>
          <w:iCs/>
          <w:sz w:val="23"/>
          <w:szCs w:val="23"/>
          <w:lang w:val="bg-BG"/>
        </w:rPr>
        <w:t xml:space="preserve"> </w:t>
      </w:r>
      <w:r w:rsidRPr="0067491D">
        <w:rPr>
          <w:i/>
          <w:iCs/>
          <w:sz w:val="23"/>
          <w:szCs w:val="23"/>
          <w:lang w:val="ru-RU"/>
        </w:rPr>
        <w:t>данъчен</w:t>
      </w:r>
      <w:r w:rsidR="00257D63">
        <w:rPr>
          <w:i/>
          <w:iCs/>
          <w:sz w:val="23"/>
          <w:szCs w:val="23"/>
          <w:lang w:val="bg-BG"/>
        </w:rPr>
        <w:t xml:space="preserve"> </w:t>
      </w:r>
      <w:r w:rsidRPr="0067491D">
        <w:rPr>
          <w:i/>
          <w:iCs/>
          <w:sz w:val="23"/>
          <w:szCs w:val="23"/>
          <w:lang w:val="ru-RU"/>
        </w:rPr>
        <w:t>режим, е</w:t>
      </w:r>
      <w:r w:rsidR="00257D63">
        <w:rPr>
          <w:i/>
          <w:iCs/>
          <w:sz w:val="23"/>
          <w:szCs w:val="23"/>
          <w:lang w:val="bg-BG"/>
        </w:rPr>
        <w:t xml:space="preserve"> </w:t>
      </w:r>
      <w:r w:rsidRPr="0067491D">
        <w:rPr>
          <w:i/>
          <w:iCs/>
          <w:sz w:val="23"/>
          <w:szCs w:val="23"/>
          <w:lang w:val="ru-RU"/>
        </w:rPr>
        <w:t>част</w:t>
      </w:r>
      <w:r w:rsidR="00257D63">
        <w:rPr>
          <w:i/>
          <w:iCs/>
          <w:sz w:val="23"/>
          <w:szCs w:val="23"/>
          <w:lang w:val="bg-BG"/>
        </w:rPr>
        <w:t xml:space="preserve"> </w:t>
      </w:r>
      <w:r w:rsidRPr="0067491D">
        <w:rPr>
          <w:i/>
          <w:iCs/>
          <w:sz w:val="23"/>
          <w:szCs w:val="23"/>
          <w:lang w:val="ru-RU"/>
        </w:rPr>
        <w:t>от</w:t>
      </w:r>
      <w:r w:rsidR="00257D63">
        <w:rPr>
          <w:i/>
          <w:iCs/>
          <w:sz w:val="23"/>
          <w:szCs w:val="23"/>
          <w:lang w:val="bg-BG"/>
        </w:rPr>
        <w:t xml:space="preserve"> </w:t>
      </w:r>
      <w:r w:rsidRPr="0067491D">
        <w:rPr>
          <w:i/>
          <w:iCs/>
          <w:sz w:val="23"/>
          <w:szCs w:val="23"/>
          <w:lang w:val="ru-RU"/>
        </w:rPr>
        <w:t>икономическа група, чието дружество майка е</w:t>
      </w:r>
      <w:r w:rsidR="00257D63">
        <w:rPr>
          <w:i/>
          <w:iCs/>
          <w:sz w:val="23"/>
          <w:szCs w:val="23"/>
          <w:lang w:val="bg-BG"/>
        </w:rPr>
        <w:t xml:space="preserve"> </w:t>
      </w:r>
      <w:r w:rsidRPr="0067491D">
        <w:rPr>
          <w:i/>
          <w:iCs/>
          <w:sz w:val="23"/>
          <w:szCs w:val="23"/>
          <w:lang w:val="ru-RU"/>
        </w:rPr>
        <w:t>местно лице</w:t>
      </w:r>
      <w:r w:rsidR="00257D63">
        <w:rPr>
          <w:i/>
          <w:iCs/>
          <w:sz w:val="23"/>
          <w:szCs w:val="23"/>
          <w:lang w:val="bg-BG"/>
        </w:rPr>
        <w:t xml:space="preserve"> </w:t>
      </w:r>
      <w:r w:rsidRPr="0067491D">
        <w:rPr>
          <w:i/>
          <w:iCs/>
          <w:sz w:val="23"/>
          <w:szCs w:val="23"/>
          <w:lang w:val="ru-RU"/>
        </w:rPr>
        <w:t xml:space="preserve">за данъчни цели на държава, </w:t>
      </w:r>
      <w:r w:rsidR="00257D63">
        <w:rPr>
          <w:i/>
          <w:iCs/>
          <w:sz w:val="23"/>
          <w:szCs w:val="23"/>
          <w:lang w:val="bg-BG"/>
        </w:rPr>
        <w:t xml:space="preserve"> с </w:t>
      </w:r>
      <w:r w:rsidRPr="0067491D">
        <w:rPr>
          <w:i/>
          <w:iCs/>
          <w:sz w:val="23"/>
          <w:szCs w:val="23"/>
          <w:lang w:val="ru-RU"/>
        </w:rPr>
        <w:t>която</w:t>
      </w:r>
      <w:r w:rsidR="00257D63">
        <w:rPr>
          <w:i/>
          <w:iCs/>
          <w:sz w:val="23"/>
          <w:szCs w:val="23"/>
          <w:lang w:val="bg-BG"/>
        </w:rPr>
        <w:t xml:space="preserve"> </w:t>
      </w:r>
      <w:r w:rsidRPr="0067491D">
        <w:rPr>
          <w:i/>
          <w:iCs/>
          <w:sz w:val="23"/>
          <w:szCs w:val="23"/>
          <w:lang w:val="ru-RU"/>
        </w:rPr>
        <w:lastRenderedPageBreak/>
        <w:t>Република България</w:t>
      </w:r>
      <w:r w:rsidR="00257D63">
        <w:rPr>
          <w:i/>
          <w:iCs/>
          <w:sz w:val="23"/>
          <w:szCs w:val="23"/>
          <w:lang w:val="bg-BG"/>
        </w:rPr>
        <w:t xml:space="preserve"> </w:t>
      </w:r>
      <w:r w:rsidRPr="0067491D">
        <w:rPr>
          <w:i/>
          <w:iCs/>
          <w:sz w:val="23"/>
          <w:szCs w:val="23"/>
          <w:lang w:val="ru-RU"/>
        </w:rPr>
        <w:t>има влязла в</w:t>
      </w:r>
      <w:r w:rsidR="00257D63">
        <w:rPr>
          <w:i/>
          <w:iCs/>
          <w:sz w:val="23"/>
          <w:szCs w:val="23"/>
          <w:lang w:val="bg-BG"/>
        </w:rPr>
        <w:t xml:space="preserve"> </w:t>
      </w:r>
      <w:r w:rsidRPr="0067491D">
        <w:rPr>
          <w:i/>
          <w:iCs/>
          <w:sz w:val="23"/>
          <w:szCs w:val="23"/>
          <w:lang w:val="ru-RU"/>
        </w:rPr>
        <w:t>сила спогодба</w:t>
      </w:r>
      <w:r w:rsidR="00257D63">
        <w:rPr>
          <w:i/>
          <w:iCs/>
          <w:sz w:val="23"/>
          <w:szCs w:val="23"/>
          <w:lang w:val="bg-BG"/>
        </w:rPr>
        <w:t xml:space="preserve"> </w:t>
      </w:r>
      <w:r w:rsidRPr="0067491D">
        <w:rPr>
          <w:i/>
          <w:iCs/>
          <w:sz w:val="23"/>
          <w:szCs w:val="23"/>
          <w:lang w:val="ru-RU"/>
        </w:rPr>
        <w:t>за избягване</w:t>
      </w:r>
      <w:r w:rsidR="00257D63">
        <w:rPr>
          <w:i/>
          <w:iCs/>
          <w:sz w:val="23"/>
          <w:szCs w:val="23"/>
          <w:lang w:val="bg-BG"/>
        </w:rPr>
        <w:t xml:space="preserve"> </w:t>
      </w:r>
      <w:r w:rsidRPr="0067491D">
        <w:rPr>
          <w:i/>
          <w:iCs/>
          <w:sz w:val="23"/>
          <w:szCs w:val="23"/>
          <w:lang w:val="ru-RU"/>
        </w:rPr>
        <w:t>на двойното данъчно облагане</w:t>
      </w:r>
      <w:r w:rsidR="00257D63">
        <w:rPr>
          <w:i/>
          <w:iCs/>
          <w:sz w:val="23"/>
          <w:szCs w:val="23"/>
          <w:lang w:val="bg-BG"/>
        </w:rPr>
        <w:t xml:space="preserve"> </w:t>
      </w:r>
      <w:r w:rsidRPr="0067491D">
        <w:rPr>
          <w:i/>
          <w:iCs/>
          <w:sz w:val="23"/>
          <w:szCs w:val="23"/>
          <w:lang w:val="ru-RU"/>
        </w:rPr>
        <w:t>или</w:t>
      </w:r>
      <w:r w:rsidR="00257D63">
        <w:rPr>
          <w:i/>
          <w:iCs/>
          <w:sz w:val="23"/>
          <w:szCs w:val="23"/>
          <w:lang w:val="bg-BG"/>
        </w:rPr>
        <w:t xml:space="preserve"> </w:t>
      </w:r>
      <w:r w:rsidRPr="0067491D">
        <w:rPr>
          <w:i/>
          <w:iCs/>
          <w:sz w:val="23"/>
          <w:szCs w:val="23"/>
          <w:lang w:val="ru-RU"/>
        </w:rPr>
        <w:t>влязло в</w:t>
      </w:r>
      <w:r w:rsidR="00257D63">
        <w:rPr>
          <w:i/>
          <w:iCs/>
          <w:sz w:val="23"/>
          <w:szCs w:val="23"/>
          <w:lang w:val="bg-BG"/>
        </w:rPr>
        <w:t xml:space="preserve"> </w:t>
      </w:r>
      <w:r w:rsidRPr="0067491D">
        <w:rPr>
          <w:i/>
          <w:iCs/>
          <w:sz w:val="23"/>
          <w:szCs w:val="23"/>
          <w:lang w:val="ru-RU"/>
        </w:rPr>
        <w:t>сила споразумение</w:t>
      </w:r>
      <w:r w:rsidR="00257D63">
        <w:rPr>
          <w:i/>
          <w:iCs/>
          <w:sz w:val="23"/>
          <w:szCs w:val="23"/>
          <w:lang w:val="bg-BG"/>
        </w:rPr>
        <w:t xml:space="preserve"> </w:t>
      </w:r>
      <w:r w:rsidRPr="0067491D">
        <w:rPr>
          <w:i/>
          <w:iCs/>
          <w:sz w:val="23"/>
          <w:szCs w:val="23"/>
          <w:lang w:val="ru-RU"/>
        </w:rPr>
        <w:t>за обменна информация, и неговите</w:t>
      </w:r>
      <w:r w:rsidR="00257D63">
        <w:rPr>
          <w:i/>
          <w:iCs/>
          <w:sz w:val="23"/>
          <w:szCs w:val="23"/>
          <w:lang w:val="bg-BG"/>
        </w:rPr>
        <w:t xml:space="preserve"> </w:t>
      </w:r>
      <w:r w:rsidRPr="0067491D">
        <w:rPr>
          <w:i/>
          <w:iCs/>
          <w:sz w:val="23"/>
          <w:szCs w:val="23"/>
          <w:lang w:val="ru-RU"/>
        </w:rPr>
        <w:t>действителни</w:t>
      </w:r>
      <w:r w:rsidR="00257D63">
        <w:rPr>
          <w:i/>
          <w:iCs/>
          <w:sz w:val="23"/>
          <w:szCs w:val="23"/>
          <w:lang w:val="bg-BG"/>
        </w:rPr>
        <w:t xml:space="preserve"> </w:t>
      </w:r>
      <w:r w:rsidRPr="0067491D">
        <w:rPr>
          <w:i/>
          <w:iCs/>
          <w:sz w:val="23"/>
          <w:szCs w:val="23"/>
          <w:lang w:val="ru-RU"/>
        </w:rPr>
        <w:t>собственици-физически лица, са вписани в</w:t>
      </w:r>
      <w:r w:rsidR="00257D63">
        <w:rPr>
          <w:i/>
          <w:iCs/>
          <w:sz w:val="23"/>
          <w:szCs w:val="23"/>
          <w:lang w:val="bg-BG"/>
        </w:rPr>
        <w:t xml:space="preserve"> </w:t>
      </w:r>
      <w:r w:rsidRPr="0067491D">
        <w:rPr>
          <w:i/>
          <w:iCs/>
          <w:sz w:val="23"/>
          <w:szCs w:val="23"/>
          <w:lang w:val="ru-RU"/>
        </w:rPr>
        <w:t>регистъра по чл. 6 от</w:t>
      </w:r>
      <w:r w:rsidR="00257D63">
        <w:rPr>
          <w:i/>
          <w:iCs/>
          <w:sz w:val="23"/>
          <w:szCs w:val="23"/>
          <w:lang w:val="bg-BG"/>
        </w:rPr>
        <w:t xml:space="preserve"> </w:t>
      </w:r>
      <w:r w:rsidRPr="0067491D">
        <w:rPr>
          <w:i/>
          <w:iCs/>
          <w:sz w:val="23"/>
          <w:szCs w:val="23"/>
          <w:lang w:val="ru-RU"/>
        </w:rPr>
        <w:t>ЗИФОДРЮПДРКЛТДС;</w:t>
      </w:r>
    </w:p>
    <w:p w:rsidR="00781090" w:rsidRPr="0067491D" w:rsidRDefault="00781090" w:rsidP="00781090">
      <w:pPr>
        <w:pStyle w:val="Default"/>
        <w:ind w:firstLine="720"/>
        <w:jc w:val="both"/>
        <w:rPr>
          <w:sz w:val="23"/>
          <w:szCs w:val="23"/>
          <w:lang w:val="ru-RU"/>
        </w:rPr>
      </w:pPr>
      <w:r w:rsidRPr="0067491D">
        <w:rPr>
          <w:i/>
          <w:iCs/>
          <w:sz w:val="23"/>
          <w:szCs w:val="23"/>
          <w:lang w:val="ru-RU"/>
        </w:rPr>
        <w:t>3.</w:t>
      </w:r>
      <w:r w:rsidR="00257D63">
        <w:rPr>
          <w:i/>
          <w:iCs/>
          <w:sz w:val="23"/>
          <w:szCs w:val="23"/>
          <w:lang w:val="bg-BG"/>
        </w:rPr>
        <w:t xml:space="preserve"> </w:t>
      </w:r>
      <w:r w:rsidRPr="0067491D">
        <w:rPr>
          <w:i/>
          <w:iCs/>
          <w:sz w:val="23"/>
          <w:szCs w:val="23"/>
          <w:lang w:val="ru-RU"/>
        </w:rPr>
        <w:t>дружеството, регистрирано в</w:t>
      </w:r>
      <w:r w:rsidR="00257D63">
        <w:rPr>
          <w:i/>
          <w:iCs/>
          <w:sz w:val="23"/>
          <w:szCs w:val="23"/>
          <w:lang w:val="bg-BG"/>
        </w:rPr>
        <w:t xml:space="preserve"> </w:t>
      </w:r>
      <w:r w:rsidRPr="0067491D">
        <w:rPr>
          <w:i/>
          <w:iCs/>
          <w:sz w:val="23"/>
          <w:szCs w:val="23"/>
          <w:lang w:val="ru-RU"/>
        </w:rPr>
        <w:t>юрисдикция</w:t>
      </w:r>
      <w:r w:rsidR="00257D63">
        <w:rPr>
          <w:i/>
          <w:iCs/>
          <w:sz w:val="23"/>
          <w:szCs w:val="23"/>
          <w:lang w:val="bg-BG"/>
        </w:rPr>
        <w:t xml:space="preserve"> </w:t>
      </w:r>
      <w:r w:rsidRPr="0067491D">
        <w:rPr>
          <w:i/>
          <w:iCs/>
          <w:sz w:val="23"/>
          <w:szCs w:val="23"/>
          <w:lang w:val="ru-RU"/>
        </w:rPr>
        <w:t>с</w:t>
      </w:r>
      <w:r w:rsidR="00257D63">
        <w:rPr>
          <w:i/>
          <w:iCs/>
          <w:sz w:val="23"/>
          <w:szCs w:val="23"/>
          <w:lang w:val="bg-BG"/>
        </w:rPr>
        <w:t xml:space="preserve"> </w:t>
      </w:r>
      <w:r w:rsidRPr="0067491D">
        <w:rPr>
          <w:i/>
          <w:iCs/>
          <w:sz w:val="23"/>
          <w:szCs w:val="23"/>
          <w:lang w:val="ru-RU"/>
        </w:rPr>
        <w:t>преференциален</w:t>
      </w:r>
      <w:r w:rsidR="00257D63">
        <w:rPr>
          <w:i/>
          <w:iCs/>
          <w:sz w:val="23"/>
          <w:szCs w:val="23"/>
          <w:lang w:val="bg-BG"/>
        </w:rPr>
        <w:t xml:space="preserve"> </w:t>
      </w:r>
      <w:r w:rsidRPr="0067491D">
        <w:rPr>
          <w:i/>
          <w:iCs/>
          <w:sz w:val="23"/>
          <w:szCs w:val="23"/>
          <w:lang w:val="ru-RU"/>
        </w:rPr>
        <w:t>данъчен</w:t>
      </w:r>
      <w:r w:rsidR="00257D63">
        <w:rPr>
          <w:i/>
          <w:iCs/>
          <w:sz w:val="23"/>
          <w:szCs w:val="23"/>
          <w:lang w:val="bg-BG"/>
        </w:rPr>
        <w:t xml:space="preserve"> </w:t>
      </w:r>
      <w:r w:rsidRPr="0067491D">
        <w:rPr>
          <w:i/>
          <w:iCs/>
          <w:sz w:val="23"/>
          <w:szCs w:val="23"/>
          <w:lang w:val="ru-RU"/>
        </w:rPr>
        <w:t>режим, е</w:t>
      </w:r>
      <w:r w:rsidR="00257D63">
        <w:rPr>
          <w:i/>
          <w:iCs/>
          <w:sz w:val="23"/>
          <w:szCs w:val="23"/>
          <w:lang w:val="bg-BG"/>
        </w:rPr>
        <w:t xml:space="preserve"> </w:t>
      </w:r>
      <w:r w:rsidRPr="0067491D">
        <w:rPr>
          <w:i/>
          <w:iCs/>
          <w:sz w:val="23"/>
          <w:szCs w:val="23"/>
          <w:lang w:val="ru-RU"/>
        </w:rPr>
        <w:t>част</w:t>
      </w:r>
      <w:r w:rsidR="00257D63">
        <w:rPr>
          <w:i/>
          <w:iCs/>
          <w:sz w:val="23"/>
          <w:szCs w:val="23"/>
          <w:lang w:val="bg-BG"/>
        </w:rPr>
        <w:t xml:space="preserve"> </w:t>
      </w:r>
      <w:r w:rsidRPr="0067491D">
        <w:rPr>
          <w:i/>
          <w:iCs/>
          <w:sz w:val="23"/>
          <w:szCs w:val="23"/>
          <w:lang w:val="ru-RU"/>
        </w:rPr>
        <w:t>от</w:t>
      </w:r>
      <w:r w:rsidR="00257D63">
        <w:rPr>
          <w:i/>
          <w:iCs/>
          <w:sz w:val="23"/>
          <w:szCs w:val="23"/>
          <w:lang w:val="bg-BG"/>
        </w:rPr>
        <w:t xml:space="preserve"> </w:t>
      </w:r>
      <w:r w:rsidRPr="0067491D">
        <w:rPr>
          <w:i/>
          <w:iCs/>
          <w:sz w:val="23"/>
          <w:szCs w:val="23"/>
          <w:lang w:val="ru-RU"/>
        </w:rPr>
        <w:t>икономическа</w:t>
      </w:r>
      <w:r w:rsidR="00257D63">
        <w:rPr>
          <w:i/>
          <w:iCs/>
          <w:sz w:val="23"/>
          <w:szCs w:val="23"/>
          <w:lang w:val="bg-BG"/>
        </w:rPr>
        <w:t xml:space="preserve"> </w:t>
      </w:r>
      <w:r w:rsidRPr="0067491D">
        <w:rPr>
          <w:i/>
          <w:iCs/>
          <w:sz w:val="23"/>
          <w:szCs w:val="23"/>
          <w:lang w:val="ru-RU"/>
        </w:rPr>
        <w:t>група, чието дружество майка или дъщерно дружество е</w:t>
      </w:r>
      <w:r w:rsidR="00257D63">
        <w:rPr>
          <w:i/>
          <w:iCs/>
          <w:sz w:val="23"/>
          <w:szCs w:val="23"/>
          <w:lang w:val="bg-BG"/>
        </w:rPr>
        <w:t xml:space="preserve"> </w:t>
      </w:r>
      <w:r w:rsidRPr="0067491D">
        <w:rPr>
          <w:i/>
          <w:iCs/>
          <w:sz w:val="23"/>
          <w:szCs w:val="23"/>
          <w:lang w:val="ru-RU"/>
        </w:rPr>
        <w:t>българско</w:t>
      </w:r>
      <w:r w:rsidR="00257D63">
        <w:rPr>
          <w:i/>
          <w:iCs/>
          <w:sz w:val="23"/>
          <w:szCs w:val="23"/>
          <w:lang w:val="bg-BG"/>
        </w:rPr>
        <w:t xml:space="preserve"> </w:t>
      </w:r>
      <w:r w:rsidRPr="0067491D">
        <w:rPr>
          <w:i/>
          <w:iCs/>
          <w:sz w:val="23"/>
          <w:szCs w:val="23"/>
          <w:lang w:val="ru-RU"/>
        </w:rPr>
        <w:t>местно лице</w:t>
      </w:r>
      <w:r w:rsidR="00257D63">
        <w:rPr>
          <w:i/>
          <w:iCs/>
          <w:sz w:val="23"/>
          <w:szCs w:val="23"/>
          <w:lang w:val="bg-BG"/>
        </w:rPr>
        <w:t xml:space="preserve"> </w:t>
      </w:r>
      <w:r w:rsidRPr="0067491D">
        <w:rPr>
          <w:i/>
          <w:iCs/>
          <w:sz w:val="23"/>
          <w:szCs w:val="23"/>
          <w:lang w:val="ru-RU"/>
        </w:rPr>
        <w:t>и неговите</w:t>
      </w:r>
      <w:r w:rsidR="00257D63">
        <w:rPr>
          <w:i/>
          <w:iCs/>
          <w:sz w:val="23"/>
          <w:szCs w:val="23"/>
          <w:lang w:val="bg-BG"/>
        </w:rPr>
        <w:t xml:space="preserve"> </w:t>
      </w:r>
      <w:r w:rsidRPr="0067491D">
        <w:rPr>
          <w:i/>
          <w:iCs/>
          <w:sz w:val="23"/>
          <w:szCs w:val="23"/>
          <w:lang w:val="ru-RU"/>
        </w:rPr>
        <w:t>действителни собственици -физически лица, са вписани в</w:t>
      </w:r>
      <w:r w:rsidR="00257D63">
        <w:rPr>
          <w:i/>
          <w:iCs/>
          <w:sz w:val="23"/>
          <w:szCs w:val="23"/>
          <w:lang w:val="bg-BG"/>
        </w:rPr>
        <w:t xml:space="preserve"> </w:t>
      </w:r>
      <w:r w:rsidRPr="0067491D">
        <w:rPr>
          <w:i/>
          <w:iCs/>
          <w:sz w:val="23"/>
          <w:szCs w:val="23"/>
          <w:lang w:val="ru-RU"/>
        </w:rPr>
        <w:t>регистъра</w:t>
      </w:r>
      <w:r w:rsidR="00257D63">
        <w:rPr>
          <w:i/>
          <w:iCs/>
          <w:sz w:val="23"/>
          <w:szCs w:val="23"/>
          <w:lang w:val="bg-BG"/>
        </w:rPr>
        <w:t xml:space="preserve"> </w:t>
      </w:r>
      <w:r w:rsidRPr="0067491D">
        <w:rPr>
          <w:i/>
          <w:iCs/>
          <w:sz w:val="23"/>
          <w:szCs w:val="23"/>
          <w:lang w:val="ru-RU"/>
        </w:rPr>
        <w:t>по чл. 6 или се</w:t>
      </w:r>
      <w:r w:rsidR="00257D63">
        <w:rPr>
          <w:i/>
          <w:iCs/>
          <w:sz w:val="23"/>
          <w:szCs w:val="23"/>
          <w:lang w:val="bg-BG"/>
        </w:rPr>
        <w:t xml:space="preserve"> </w:t>
      </w:r>
      <w:r w:rsidRPr="0067491D">
        <w:rPr>
          <w:i/>
          <w:iCs/>
          <w:sz w:val="23"/>
          <w:szCs w:val="23"/>
          <w:lang w:val="ru-RU"/>
        </w:rPr>
        <w:t>търгува на регулиран</w:t>
      </w:r>
      <w:r w:rsidR="00257D63">
        <w:rPr>
          <w:i/>
          <w:iCs/>
          <w:sz w:val="23"/>
          <w:szCs w:val="23"/>
          <w:lang w:val="bg-BG"/>
        </w:rPr>
        <w:t xml:space="preserve"> </w:t>
      </w:r>
      <w:r w:rsidRPr="0067491D">
        <w:rPr>
          <w:i/>
          <w:iCs/>
          <w:sz w:val="23"/>
          <w:szCs w:val="23"/>
          <w:lang w:val="ru-RU"/>
        </w:rPr>
        <w:t>пазар или многостранна система</w:t>
      </w:r>
      <w:r w:rsidR="00257D63">
        <w:rPr>
          <w:i/>
          <w:iCs/>
          <w:sz w:val="23"/>
          <w:szCs w:val="23"/>
          <w:lang w:val="bg-BG"/>
        </w:rPr>
        <w:t xml:space="preserve"> </w:t>
      </w:r>
      <w:r w:rsidRPr="0067491D">
        <w:rPr>
          <w:i/>
          <w:iCs/>
          <w:sz w:val="23"/>
          <w:szCs w:val="23"/>
          <w:lang w:val="ru-RU"/>
        </w:rPr>
        <w:t>за търговия</w:t>
      </w:r>
      <w:r w:rsidR="00257D63">
        <w:rPr>
          <w:i/>
          <w:iCs/>
          <w:sz w:val="23"/>
          <w:szCs w:val="23"/>
          <w:lang w:val="bg-BG"/>
        </w:rPr>
        <w:t xml:space="preserve"> </w:t>
      </w:r>
      <w:r w:rsidRPr="0067491D">
        <w:rPr>
          <w:i/>
          <w:iCs/>
          <w:sz w:val="23"/>
          <w:szCs w:val="23"/>
          <w:lang w:val="ru-RU"/>
        </w:rPr>
        <w:t>в</w:t>
      </w:r>
      <w:r w:rsidR="00257D63">
        <w:rPr>
          <w:i/>
          <w:iCs/>
          <w:sz w:val="23"/>
          <w:szCs w:val="23"/>
          <w:lang w:val="bg-BG"/>
        </w:rPr>
        <w:t xml:space="preserve"> </w:t>
      </w:r>
      <w:r w:rsidRPr="0067491D">
        <w:rPr>
          <w:i/>
          <w:iCs/>
          <w:sz w:val="23"/>
          <w:szCs w:val="23"/>
          <w:lang w:val="ru-RU"/>
        </w:rPr>
        <w:t>държава-членка на Европейския</w:t>
      </w:r>
      <w:r w:rsidR="00257D63">
        <w:rPr>
          <w:i/>
          <w:iCs/>
          <w:sz w:val="23"/>
          <w:szCs w:val="23"/>
          <w:lang w:val="bg-BG"/>
        </w:rPr>
        <w:t xml:space="preserve"> </w:t>
      </w:r>
      <w:r w:rsidRPr="0067491D">
        <w:rPr>
          <w:i/>
          <w:iCs/>
          <w:sz w:val="23"/>
          <w:szCs w:val="23"/>
          <w:lang w:val="ru-RU"/>
        </w:rPr>
        <w:t>съюз, или в</w:t>
      </w:r>
      <w:r w:rsidR="00257D63">
        <w:rPr>
          <w:i/>
          <w:iCs/>
          <w:sz w:val="23"/>
          <w:szCs w:val="23"/>
          <w:lang w:val="bg-BG"/>
        </w:rPr>
        <w:t xml:space="preserve"> </w:t>
      </w:r>
      <w:r w:rsidRPr="0067491D">
        <w:rPr>
          <w:i/>
          <w:iCs/>
          <w:sz w:val="23"/>
          <w:szCs w:val="23"/>
          <w:lang w:val="ru-RU"/>
        </w:rPr>
        <w:t xml:space="preserve">друга държава </w:t>
      </w:r>
      <w:r w:rsidR="00257D63" w:rsidRPr="0067491D">
        <w:rPr>
          <w:i/>
          <w:iCs/>
          <w:sz w:val="23"/>
          <w:szCs w:val="23"/>
          <w:lang w:val="ru-RU"/>
        </w:rPr>
        <w:t>–</w:t>
      </w:r>
      <w:r w:rsidR="00257D63">
        <w:rPr>
          <w:i/>
          <w:iCs/>
          <w:sz w:val="23"/>
          <w:szCs w:val="23"/>
          <w:lang w:val="bg-BG"/>
        </w:rPr>
        <w:t xml:space="preserve"> </w:t>
      </w:r>
      <w:r w:rsidRPr="0067491D">
        <w:rPr>
          <w:i/>
          <w:iCs/>
          <w:sz w:val="23"/>
          <w:szCs w:val="23"/>
          <w:lang w:val="ru-RU"/>
        </w:rPr>
        <w:t>страна</w:t>
      </w:r>
      <w:r w:rsidR="00257D63">
        <w:rPr>
          <w:i/>
          <w:iCs/>
          <w:sz w:val="23"/>
          <w:szCs w:val="23"/>
          <w:lang w:val="bg-BG"/>
        </w:rPr>
        <w:t xml:space="preserve"> </w:t>
      </w:r>
      <w:r w:rsidRPr="0067491D">
        <w:rPr>
          <w:i/>
          <w:iCs/>
          <w:sz w:val="23"/>
          <w:szCs w:val="23"/>
          <w:lang w:val="ru-RU"/>
        </w:rPr>
        <w:t>по Споразумението за</w:t>
      </w:r>
      <w:r w:rsidR="00257D63">
        <w:rPr>
          <w:i/>
          <w:iCs/>
          <w:sz w:val="23"/>
          <w:szCs w:val="23"/>
          <w:lang w:val="bg-BG"/>
        </w:rPr>
        <w:t xml:space="preserve"> </w:t>
      </w:r>
      <w:r w:rsidRPr="0067491D">
        <w:rPr>
          <w:i/>
          <w:iCs/>
          <w:sz w:val="23"/>
          <w:szCs w:val="23"/>
          <w:lang w:val="ru-RU"/>
        </w:rPr>
        <w:t>Европейското икономическо пространство;</w:t>
      </w:r>
    </w:p>
    <w:p w:rsidR="00781090" w:rsidRPr="0067491D" w:rsidRDefault="00781090" w:rsidP="00781090">
      <w:pPr>
        <w:pStyle w:val="Default"/>
        <w:ind w:firstLine="720"/>
        <w:jc w:val="both"/>
        <w:rPr>
          <w:sz w:val="23"/>
          <w:szCs w:val="23"/>
          <w:lang w:val="ru-RU"/>
        </w:rPr>
      </w:pPr>
      <w:r w:rsidRPr="0067491D">
        <w:rPr>
          <w:i/>
          <w:iCs/>
          <w:sz w:val="23"/>
          <w:szCs w:val="23"/>
          <w:lang w:val="ru-RU"/>
        </w:rPr>
        <w:t>4. дружеството, в</w:t>
      </w:r>
      <w:r w:rsidR="00257D63">
        <w:rPr>
          <w:i/>
          <w:iCs/>
          <w:sz w:val="23"/>
          <w:szCs w:val="23"/>
          <w:lang w:val="bg-BG"/>
        </w:rPr>
        <w:t xml:space="preserve"> </w:t>
      </w:r>
      <w:r w:rsidRPr="0067491D">
        <w:rPr>
          <w:i/>
          <w:iCs/>
          <w:sz w:val="23"/>
          <w:szCs w:val="23"/>
          <w:lang w:val="ru-RU"/>
        </w:rPr>
        <w:t>което пряко или косвено участва дружество, регистрирано в</w:t>
      </w:r>
      <w:r w:rsidR="00257D63">
        <w:rPr>
          <w:i/>
          <w:iCs/>
          <w:sz w:val="23"/>
          <w:szCs w:val="23"/>
          <w:lang w:val="bg-BG"/>
        </w:rPr>
        <w:t xml:space="preserve"> </w:t>
      </w:r>
      <w:r w:rsidRPr="0067491D">
        <w:rPr>
          <w:i/>
          <w:iCs/>
          <w:sz w:val="23"/>
          <w:szCs w:val="23"/>
          <w:lang w:val="ru-RU"/>
        </w:rPr>
        <w:t>юрисдикция</w:t>
      </w:r>
      <w:r w:rsidR="00257D63">
        <w:rPr>
          <w:i/>
          <w:iCs/>
          <w:sz w:val="23"/>
          <w:szCs w:val="23"/>
          <w:lang w:val="bg-BG"/>
        </w:rPr>
        <w:t xml:space="preserve"> </w:t>
      </w:r>
      <w:r w:rsidRPr="0067491D">
        <w:rPr>
          <w:i/>
          <w:iCs/>
          <w:sz w:val="23"/>
          <w:szCs w:val="23"/>
          <w:lang w:val="ru-RU"/>
        </w:rPr>
        <w:t>с</w:t>
      </w:r>
      <w:r w:rsidR="00257D63">
        <w:rPr>
          <w:i/>
          <w:iCs/>
          <w:sz w:val="23"/>
          <w:szCs w:val="23"/>
          <w:lang w:val="bg-BG"/>
        </w:rPr>
        <w:t xml:space="preserve"> </w:t>
      </w:r>
      <w:r w:rsidRPr="0067491D">
        <w:rPr>
          <w:i/>
          <w:iCs/>
          <w:sz w:val="23"/>
          <w:szCs w:val="23"/>
          <w:lang w:val="ru-RU"/>
        </w:rPr>
        <w:t>преференциален</w:t>
      </w:r>
      <w:r w:rsidR="00257D63">
        <w:rPr>
          <w:i/>
          <w:iCs/>
          <w:sz w:val="23"/>
          <w:szCs w:val="23"/>
          <w:lang w:val="bg-BG"/>
        </w:rPr>
        <w:t xml:space="preserve"> </w:t>
      </w:r>
      <w:r w:rsidRPr="0067491D">
        <w:rPr>
          <w:i/>
          <w:iCs/>
          <w:sz w:val="23"/>
          <w:szCs w:val="23"/>
          <w:lang w:val="ru-RU"/>
        </w:rPr>
        <w:t>данъчен</w:t>
      </w:r>
      <w:r w:rsidR="00257D63">
        <w:rPr>
          <w:i/>
          <w:iCs/>
          <w:sz w:val="23"/>
          <w:szCs w:val="23"/>
          <w:lang w:val="bg-BG"/>
        </w:rPr>
        <w:t xml:space="preserve"> </w:t>
      </w:r>
      <w:r w:rsidRPr="0067491D">
        <w:rPr>
          <w:i/>
          <w:iCs/>
          <w:sz w:val="23"/>
          <w:szCs w:val="23"/>
          <w:lang w:val="ru-RU"/>
        </w:rPr>
        <w:t>режим, е</w:t>
      </w:r>
      <w:r w:rsidR="00257D63">
        <w:rPr>
          <w:i/>
          <w:iCs/>
          <w:sz w:val="23"/>
          <w:szCs w:val="23"/>
          <w:lang w:val="bg-BG"/>
        </w:rPr>
        <w:t xml:space="preserve"> </w:t>
      </w:r>
      <w:r w:rsidRPr="0067491D">
        <w:rPr>
          <w:i/>
          <w:iCs/>
          <w:sz w:val="23"/>
          <w:szCs w:val="23"/>
          <w:lang w:val="ru-RU"/>
        </w:rPr>
        <w:t>издател</w:t>
      </w:r>
      <w:r w:rsidR="00257D63">
        <w:rPr>
          <w:i/>
          <w:iCs/>
          <w:sz w:val="23"/>
          <w:szCs w:val="23"/>
          <w:lang w:val="bg-BG"/>
        </w:rPr>
        <w:t xml:space="preserve"> </w:t>
      </w:r>
      <w:r w:rsidRPr="0067491D">
        <w:rPr>
          <w:i/>
          <w:iCs/>
          <w:sz w:val="23"/>
          <w:szCs w:val="23"/>
          <w:lang w:val="ru-RU"/>
        </w:rPr>
        <w:t>на периодични печатни</w:t>
      </w:r>
      <w:r w:rsidR="00257D63">
        <w:rPr>
          <w:i/>
          <w:iCs/>
          <w:sz w:val="23"/>
          <w:szCs w:val="23"/>
          <w:lang w:val="bg-BG"/>
        </w:rPr>
        <w:t xml:space="preserve"> </w:t>
      </w:r>
      <w:r w:rsidRPr="0067491D">
        <w:rPr>
          <w:i/>
          <w:iCs/>
          <w:sz w:val="23"/>
          <w:szCs w:val="23"/>
          <w:lang w:val="ru-RU"/>
        </w:rPr>
        <w:t>произведения</w:t>
      </w:r>
      <w:r w:rsidR="00257D63">
        <w:rPr>
          <w:i/>
          <w:iCs/>
          <w:sz w:val="23"/>
          <w:szCs w:val="23"/>
          <w:lang w:val="bg-BG"/>
        </w:rPr>
        <w:t xml:space="preserve"> </w:t>
      </w:r>
      <w:r w:rsidRPr="0067491D">
        <w:rPr>
          <w:i/>
          <w:iCs/>
          <w:sz w:val="23"/>
          <w:szCs w:val="23"/>
          <w:lang w:val="ru-RU"/>
        </w:rPr>
        <w:t>и е</w:t>
      </w:r>
      <w:r w:rsidR="00257D63">
        <w:rPr>
          <w:i/>
          <w:iCs/>
          <w:sz w:val="23"/>
          <w:szCs w:val="23"/>
          <w:lang w:val="bg-BG"/>
        </w:rPr>
        <w:t xml:space="preserve"> </w:t>
      </w:r>
      <w:r w:rsidRPr="0067491D">
        <w:rPr>
          <w:i/>
          <w:iCs/>
          <w:sz w:val="23"/>
          <w:szCs w:val="23"/>
          <w:lang w:val="ru-RU"/>
        </w:rPr>
        <w:t>представило</w:t>
      </w:r>
      <w:r w:rsidR="00257D63">
        <w:rPr>
          <w:i/>
          <w:iCs/>
          <w:sz w:val="23"/>
          <w:szCs w:val="23"/>
          <w:lang w:val="bg-BG"/>
        </w:rPr>
        <w:t xml:space="preserve"> </w:t>
      </w:r>
      <w:r w:rsidRPr="0067491D">
        <w:rPr>
          <w:i/>
          <w:iCs/>
          <w:sz w:val="23"/>
          <w:szCs w:val="23"/>
          <w:lang w:val="ru-RU"/>
        </w:rPr>
        <w:t>информация</w:t>
      </w:r>
      <w:r w:rsidR="00257D63">
        <w:rPr>
          <w:i/>
          <w:iCs/>
          <w:sz w:val="23"/>
          <w:szCs w:val="23"/>
          <w:lang w:val="bg-BG"/>
        </w:rPr>
        <w:t xml:space="preserve"> </w:t>
      </w:r>
      <w:r w:rsidRPr="0067491D">
        <w:rPr>
          <w:i/>
          <w:iCs/>
          <w:sz w:val="23"/>
          <w:szCs w:val="23"/>
          <w:lang w:val="ru-RU"/>
        </w:rPr>
        <w:t>за действителните</w:t>
      </w:r>
      <w:r w:rsidR="00257D63">
        <w:rPr>
          <w:i/>
          <w:iCs/>
          <w:sz w:val="23"/>
          <w:szCs w:val="23"/>
          <w:lang w:val="bg-BG"/>
        </w:rPr>
        <w:t xml:space="preserve"> </w:t>
      </w:r>
      <w:r w:rsidRPr="0067491D">
        <w:rPr>
          <w:i/>
          <w:iCs/>
          <w:sz w:val="23"/>
          <w:szCs w:val="23"/>
          <w:lang w:val="ru-RU"/>
        </w:rPr>
        <w:t>собственици -</w:t>
      </w:r>
      <w:r w:rsidR="00257D63">
        <w:rPr>
          <w:i/>
          <w:iCs/>
          <w:sz w:val="23"/>
          <w:szCs w:val="23"/>
          <w:lang w:val="bg-BG"/>
        </w:rPr>
        <w:t xml:space="preserve"> </w:t>
      </w:r>
      <w:r w:rsidRPr="0067491D">
        <w:rPr>
          <w:i/>
          <w:iCs/>
          <w:sz w:val="23"/>
          <w:szCs w:val="23"/>
          <w:lang w:val="ru-RU"/>
        </w:rPr>
        <w:t>физическилица, по реда на Закона за задължителното депозиране на печатни и други произведения;</w:t>
      </w:r>
    </w:p>
    <w:p w:rsidR="00781090" w:rsidRPr="0067491D" w:rsidRDefault="00781090" w:rsidP="00781090">
      <w:pPr>
        <w:pStyle w:val="Default"/>
        <w:ind w:firstLine="720"/>
        <w:jc w:val="both"/>
        <w:rPr>
          <w:sz w:val="23"/>
          <w:szCs w:val="23"/>
          <w:lang w:val="ru-RU"/>
        </w:rPr>
      </w:pPr>
      <w:r w:rsidRPr="0067491D">
        <w:rPr>
          <w:i/>
          <w:iCs/>
          <w:sz w:val="23"/>
          <w:szCs w:val="23"/>
          <w:lang w:val="ru-RU"/>
        </w:rPr>
        <w:t>5.дружеството, регистрирано в</w:t>
      </w:r>
      <w:r w:rsidR="00257D63">
        <w:rPr>
          <w:i/>
          <w:iCs/>
          <w:sz w:val="23"/>
          <w:szCs w:val="23"/>
          <w:lang w:val="bg-BG"/>
        </w:rPr>
        <w:t xml:space="preserve"> </w:t>
      </w:r>
      <w:r w:rsidRPr="0067491D">
        <w:rPr>
          <w:i/>
          <w:iCs/>
          <w:sz w:val="23"/>
          <w:szCs w:val="23"/>
          <w:lang w:val="ru-RU"/>
        </w:rPr>
        <w:t>юрисдикция</w:t>
      </w:r>
      <w:r w:rsidR="00257D63">
        <w:rPr>
          <w:i/>
          <w:iCs/>
          <w:sz w:val="23"/>
          <w:szCs w:val="23"/>
          <w:lang w:val="bg-BG"/>
        </w:rPr>
        <w:t xml:space="preserve"> </w:t>
      </w:r>
      <w:r w:rsidRPr="0067491D">
        <w:rPr>
          <w:i/>
          <w:iCs/>
          <w:sz w:val="23"/>
          <w:szCs w:val="23"/>
          <w:lang w:val="ru-RU"/>
        </w:rPr>
        <w:t>с</w:t>
      </w:r>
      <w:r w:rsidR="00257D63">
        <w:rPr>
          <w:i/>
          <w:iCs/>
          <w:sz w:val="23"/>
          <w:szCs w:val="23"/>
          <w:lang w:val="bg-BG"/>
        </w:rPr>
        <w:t xml:space="preserve"> </w:t>
      </w:r>
      <w:r w:rsidRPr="0067491D">
        <w:rPr>
          <w:i/>
          <w:iCs/>
          <w:sz w:val="23"/>
          <w:szCs w:val="23"/>
          <w:lang w:val="ru-RU"/>
        </w:rPr>
        <w:t>преференциален</w:t>
      </w:r>
      <w:r w:rsidR="00257D63">
        <w:rPr>
          <w:i/>
          <w:iCs/>
          <w:sz w:val="23"/>
          <w:szCs w:val="23"/>
          <w:lang w:val="bg-BG"/>
        </w:rPr>
        <w:t xml:space="preserve"> </w:t>
      </w:r>
      <w:r w:rsidRPr="0067491D">
        <w:rPr>
          <w:i/>
          <w:iCs/>
          <w:sz w:val="23"/>
          <w:szCs w:val="23"/>
          <w:lang w:val="ru-RU"/>
        </w:rPr>
        <w:t>данъчен</w:t>
      </w:r>
      <w:r w:rsidR="00257D63">
        <w:rPr>
          <w:i/>
          <w:iCs/>
          <w:sz w:val="23"/>
          <w:szCs w:val="23"/>
          <w:lang w:val="bg-BG"/>
        </w:rPr>
        <w:t xml:space="preserve"> </w:t>
      </w:r>
      <w:r w:rsidRPr="0067491D">
        <w:rPr>
          <w:i/>
          <w:iCs/>
          <w:sz w:val="23"/>
          <w:szCs w:val="23"/>
          <w:lang w:val="ru-RU"/>
        </w:rPr>
        <w:t>режим, е</w:t>
      </w:r>
      <w:r w:rsidR="00257D63">
        <w:rPr>
          <w:i/>
          <w:iCs/>
          <w:sz w:val="23"/>
          <w:szCs w:val="23"/>
          <w:lang w:val="bg-BG"/>
        </w:rPr>
        <w:t xml:space="preserve"> </w:t>
      </w:r>
      <w:r w:rsidRPr="0067491D">
        <w:rPr>
          <w:i/>
          <w:iCs/>
          <w:sz w:val="23"/>
          <w:szCs w:val="23"/>
          <w:lang w:val="ru-RU"/>
        </w:rPr>
        <w:t>местно лице</w:t>
      </w:r>
      <w:r w:rsidR="00257D63">
        <w:rPr>
          <w:i/>
          <w:iCs/>
          <w:sz w:val="23"/>
          <w:szCs w:val="23"/>
          <w:lang w:val="bg-BG"/>
        </w:rPr>
        <w:t xml:space="preserve"> </w:t>
      </w:r>
      <w:r w:rsidRPr="0067491D">
        <w:rPr>
          <w:i/>
          <w:iCs/>
          <w:sz w:val="23"/>
          <w:szCs w:val="23"/>
          <w:lang w:val="ru-RU"/>
        </w:rPr>
        <w:t>за</w:t>
      </w:r>
      <w:r w:rsidR="00257D63">
        <w:rPr>
          <w:i/>
          <w:iCs/>
          <w:sz w:val="23"/>
          <w:szCs w:val="23"/>
          <w:lang w:val="bg-BG"/>
        </w:rPr>
        <w:t xml:space="preserve"> </w:t>
      </w:r>
      <w:r w:rsidRPr="0067491D">
        <w:rPr>
          <w:i/>
          <w:iCs/>
          <w:sz w:val="23"/>
          <w:szCs w:val="23"/>
          <w:lang w:val="ru-RU"/>
        </w:rPr>
        <w:t>данъчни цели на държава -</w:t>
      </w:r>
      <w:r w:rsidR="00257D63">
        <w:rPr>
          <w:i/>
          <w:iCs/>
          <w:sz w:val="23"/>
          <w:szCs w:val="23"/>
          <w:lang w:val="bg-BG"/>
        </w:rPr>
        <w:t xml:space="preserve"> </w:t>
      </w:r>
      <w:r w:rsidRPr="0067491D">
        <w:rPr>
          <w:i/>
          <w:iCs/>
          <w:sz w:val="23"/>
          <w:szCs w:val="23"/>
          <w:lang w:val="ru-RU"/>
        </w:rPr>
        <w:t>страна по</w:t>
      </w:r>
      <w:r w:rsidR="00257D63">
        <w:rPr>
          <w:i/>
          <w:iCs/>
          <w:sz w:val="23"/>
          <w:szCs w:val="23"/>
          <w:lang w:val="bg-BG"/>
        </w:rPr>
        <w:t xml:space="preserve"> </w:t>
      </w:r>
      <w:r w:rsidRPr="0067491D">
        <w:rPr>
          <w:i/>
          <w:iCs/>
          <w:sz w:val="23"/>
          <w:szCs w:val="23"/>
          <w:lang w:val="ru-RU"/>
        </w:rPr>
        <w:t>Споразумението за</w:t>
      </w:r>
      <w:r w:rsidR="00257D63">
        <w:rPr>
          <w:i/>
          <w:iCs/>
          <w:sz w:val="23"/>
          <w:szCs w:val="23"/>
          <w:lang w:val="bg-BG"/>
        </w:rPr>
        <w:t xml:space="preserve"> </w:t>
      </w:r>
      <w:r w:rsidRPr="0067491D">
        <w:rPr>
          <w:i/>
          <w:iCs/>
          <w:sz w:val="23"/>
          <w:szCs w:val="23"/>
          <w:lang w:val="ru-RU"/>
        </w:rPr>
        <w:t>държавните</w:t>
      </w:r>
      <w:r w:rsidR="00257D63">
        <w:rPr>
          <w:i/>
          <w:iCs/>
          <w:sz w:val="23"/>
          <w:szCs w:val="23"/>
          <w:lang w:val="bg-BG"/>
        </w:rPr>
        <w:t xml:space="preserve"> </w:t>
      </w:r>
      <w:r w:rsidRPr="0067491D">
        <w:rPr>
          <w:i/>
          <w:iCs/>
          <w:sz w:val="23"/>
          <w:szCs w:val="23"/>
          <w:lang w:val="ru-RU"/>
        </w:rPr>
        <w:t>поръчки на Световната търговска организация, както и на държава, скоято Европейският</w:t>
      </w:r>
      <w:r w:rsidR="00257D63">
        <w:rPr>
          <w:i/>
          <w:iCs/>
          <w:sz w:val="23"/>
          <w:szCs w:val="23"/>
          <w:lang w:val="bg-BG"/>
        </w:rPr>
        <w:t xml:space="preserve"> </w:t>
      </w:r>
      <w:r w:rsidRPr="0067491D">
        <w:rPr>
          <w:i/>
          <w:iCs/>
          <w:sz w:val="23"/>
          <w:szCs w:val="23"/>
          <w:lang w:val="ru-RU"/>
        </w:rPr>
        <w:t>съюз има сключено двустранно споразумение, гарантиращо достъпа до пазара на обществени поръчки в</w:t>
      </w:r>
      <w:r w:rsidR="00257D63">
        <w:rPr>
          <w:i/>
          <w:iCs/>
          <w:sz w:val="23"/>
          <w:szCs w:val="23"/>
          <w:lang w:val="bg-BG"/>
        </w:rPr>
        <w:t xml:space="preserve"> </w:t>
      </w:r>
      <w:r w:rsidRPr="0067491D">
        <w:rPr>
          <w:i/>
          <w:iCs/>
          <w:sz w:val="23"/>
          <w:szCs w:val="23"/>
          <w:lang w:val="ru-RU"/>
        </w:rPr>
        <w:t>Европейския</w:t>
      </w:r>
      <w:r w:rsidR="00257D63">
        <w:rPr>
          <w:i/>
          <w:iCs/>
          <w:sz w:val="23"/>
          <w:szCs w:val="23"/>
          <w:lang w:val="bg-BG"/>
        </w:rPr>
        <w:t xml:space="preserve"> </w:t>
      </w:r>
      <w:r w:rsidRPr="0067491D">
        <w:rPr>
          <w:i/>
          <w:iCs/>
          <w:sz w:val="23"/>
          <w:szCs w:val="23"/>
          <w:lang w:val="ru-RU"/>
        </w:rPr>
        <w:t>съюз, и неговите</w:t>
      </w:r>
      <w:r w:rsidR="00257D63">
        <w:rPr>
          <w:i/>
          <w:iCs/>
          <w:sz w:val="23"/>
          <w:szCs w:val="23"/>
          <w:lang w:val="bg-BG"/>
        </w:rPr>
        <w:t xml:space="preserve"> </w:t>
      </w:r>
      <w:r w:rsidRPr="0067491D">
        <w:rPr>
          <w:i/>
          <w:iCs/>
          <w:sz w:val="23"/>
          <w:szCs w:val="23"/>
          <w:lang w:val="ru-RU"/>
        </w:rPr>
        <w:t>действителни собственици -</w:t>
      </w:r>
      <w:r w:rsidR="00257D63">
        <w:rPr>
          <w:i/>
          <w:iCs/>
          <w:sz w:val="23"/>
          <w:szCs w:val="23"/>
          <w:lang w:val="bg-BG"/>
        </w:rPr>
        <w:t xml:space="preserve"> </w:t>
      </w:r>
      <w:r w:rsidRPr="0067491D">
        <w:rPr>
          <w:i/>
          <w:iCs/>
          <w:sz w:val="23"/>
          <w:szCs w:val="23"/>
          <w:lang w:val="ru-RU"/>
        </w:rPr>
        <w:t>физически лица, са вписани в регистъра по чл. 6 -</w:t>
      </w:r>
      <w:r w:rsidR="00257D63">
        <w:rPr>
          <w:i/>
          <w:iCs/>
          <w:sz w:val="23"/>
          <w:szCs w:val="23"/>
          <w:lang w:val="bg-BG"/>
        </w:rPr>
        <w:t xml:space="preserve"> </w:t>
      </w:r>
      <w:r w:rsidRPr="0067491D">
        <w:rPr>
          <w:i/>
          <w:iCs/>
          <w:sz w:val="23"/>
          <w:szCs w:val="23"/>
          <w:lang w:val="ru-RU"/>
        </w:rPr>
        <w:t>за дейностите, за които се прилага споразумението;</w:t>
      </w:r>
    </w:p>
    <w:p w:rsidR="00781090" w:rsidRPr="0067491D" w:rsidRDefault="00781090" w:rsidP="00781090">
      <w:pPr>
        <w:pStyle w:val="Default"/>
        <w:ind w:firstLine="708"/>
        <w:jc w:val="both"/>
        <w:rPr>
          <w:sz w:val="23"/>
          <w:szCs w:val="23"/>
          <w:lang w:val="ru-RU"/>
        </w:rPr>
      </w:pPr>
      <w:r w:rsidRPr="0067491D">
        <w:rPr>
          <w:i/>
          <w:iCs/>
          <w:sz w:val="23"/>
          <w:szCs w:val="23"/>
          <w:lang w:val="ru-RU"/>
        </w:rPr>
        <w:t>6.дружеството, регистрирано в</w:t>
      </w:r>
      <w:r w:rsidR="00D85B42">
        <w:rPr>
          <w:i/>
          <w:iCs/>
          <w:sz w:val="23"/>
          <w:szCs w:val="23"/>
          <w:lang w:val="bg-BG"/>
        </w:rPr>
        <w:t xml:space="preserve"> </w:t>
      </w:r>
      <w:r w:rsidRPr="0067491D">
        <w:rPr>
          <w:i/>
          <w:iCs/>
          <w:sz w:val="23"/>
          <w:szCs w:val="23"/>
          <w:lang w:val="ru-RU"/>
        </w:rPr>
        <w:t>юрисдикция</w:t>
      </w:r>
      <w:r w:rsidR="00D85B42">
        <w:rPr>
          <w:i/>
          <w:iCs/>
          <w:sz w:val="23"/>
          <w:szCs w:val="23"/>
          <w:lang w:val="bg-BG"/>
        </w:rPr>
        <w:t xml:space="preserve"> </w:t>
      </w:r>
      <w:r w:rsidRPr="0067491D">
        <w:rPr>
          <w:i/>
          <w:iCs/>
          <w:sz w:val="23"/>
          <w:szCs w:val="23"/>
          <w:lang w:val="ru-RU"/>
        </w:rPr>
        <w:t>с</w:t>
      </w:r>
      <w:r w:rsidR="00D85B42">
        <w:rPr>
          <w:i/>
          <w:iCs/>
          <w:sz w:val="23"/>
          <w:szCs w:val="23"/>
          <w:lang w:val="bg-BG"/>
        </w:rPr>
        <w:t xml:space="preserve"> </w:t>
      </w:r>
      <w:r w:rsidRPr="0067491D">
        <w:rPr>
          <w:i/>
          <w:iCs/>
          <w:sz w:val="23"/>
          <w:szCs w:val="23"/>
          <w:lang w:val="ru-RU"/>
        </w:rPr>
        <w:t>преференциален</w:t>
      </w:r>
      <w:r w:rsidR="00D85B42">
        <w:rPr>
          <w:i/>
          <w:iCs/>
          <w:sz w:val="23"/>
          <w:szCs w:val="23"/>
          <w:lang w:val="bg-BG"/>
        </w:rPr>
        <w:t xml:space="preserve"> </w:t>
      </w:r>
      <w:r w:rsidRPr="0067491D">
        <w:rPr>
          <w:i/>
          <w:iCs/>
          <w:sz w:val="23"/>
          <w:szCs w:val="23"/>
          <w:lang w:val="ru-RU"/>
        </w:rPr>
        <w:t>данъчен</w:t>
      </w:r>
      <w:r w:rsidR="00D85B42">
        <w:rPr>
          <w:i/>
          <w:iCs/>
          <w:sz w:val="23"/>
          <w:szCs w:val="23"/>
          <w:lang w:val="bg-BG"/>
        </w:rPr>
        <w:t xml:space="preserve"> </w:t>
      </w:r>
      <w:r w:rsidRPr="0067491D">
        <w:rPr>
          <w:i/>
          <w:iCs/>
          <w:sz w:val="23"/>
          <w:szCs w:val="23"/>
          <w:lang w:val="ru-RU"/>
        </w:rPr>
        <w:t>режим, е</w:t>
      </w:r>
      <w:r w:rsidR="00D85B42">
        <w:rPr>
          <w:i/>
          <w:iCs/>
          <w:sz w:val="23"/>
          <w:szCs w:val="23"/>
          <w:lang w:val="bg-BG"/>
        </w:rPr>
        <w:t xml:space="preserve"> </w:t>
      </w:r>
      <w:r w:rsidRPr="0067491D">
        <w:rPr>
          <w:i/>
          <w:iCs/>
          <w:sz w:val="23"/>
          <w:szCs w:val="23"/>
          <w:lang w:val="ru-RU"/>
        </w:rPr>
        <w:t>местно лице</w:t>
      </w:r>
      <w:r w:rsidR="00D85B42">
        <w:rPr>
          <w:i/>
          <w:iCs/>
          <w:sz w:val="23"/>
          <w:szCs w:val="23"/>
          <w:lang w:val="bg-BG"/>
        </w:rPr>
        <w:t xml:space="preserve"> </w:t>
      </w:r>
      <w:r w:rsidRPr="0067491D">
        <w:rPr>
          <w:i/>
          <w:iCs/>
          <w:sz w:val="23"/>
          <w:szCs w:val="23"/>
          <w:lang w:val="ru-RU"/>
        </w:rPr>
        <w:t>за данъчни цели на отвъд</w:t>
      </w:r>
      <w:r w:rsidR="00D85B42">
        <w:rPr>
          <w:i/>
          <w:iCs/>
          <w:sz w:val="23"/>
          <w:szCs w:val="23"/>
          <w:lang w:val="bg-BG"/>
        </w:rPr>
        <w:t xml:space="preserve"> </w:t>
      </w:r>
      <w:r w:rsidRPr="0067491D">
        <w:rPr>
          <w:i/>
          <w:iCs/>
          <w:sz w:val="23"/>
          <w:szCs w:val="23"/>
          <w:lang w:val="ru-RU"/>
        </w:rPr>
        <w:t>морска страна или територия</w:t>
      </w:r>
      <w:r w:rsidR="00D85B42">
        <w:rPr>
          <w:i/>
          <w:iCs/>
          <w:sz w:val="23"/>
          <w:szCs w:val="23"/>
          <w:lang w:val="bg-BG"/>
        </w:rPr>
        <w:t xml:space="preserve"> </w:t>
      </w:r>
      <w:r w:rsidRPr="0067491D">
        <w:rPr>
          <w:i/>
          <w:iCs/>
          <w:sz w:val="23"/>
          <w:szCs w:val="23"/>
          <w:lang w:val="ru-RU"/>
        </w:rPr>
        <w:t>съгласно Решение</w:t>
      </w:r>
      <w:r w:rsidR="00D85B42">
        <w:rPr>
          <w:i/>
          <w:iCs/>
          <w:sz w:val="23"/>
          <w:szCs w:val="23"/>
          <w:lang w:val="bg-BG"/>
        </w:rPr>
        <w:t xml:space="preserve"> </w:t>
      </w:r>
      <w:r w:rsidRPr="0067491D">
        <w:rPr>
          <w:i/>
          <w:iCs/>
          <w:sz w:val="23"/>
          <w:szCs w:val="23"/>
          <w:lang w:val="ru-RU"/>
        </w:rPr>
        <w:t>на</w:t>
      </w:r>
      <w:r w:rsidR="00D85B42">
        <w:rPr>
          <w:i/>
          <w:iCs/>
          <w:sz w:val="23"/>
          <w:szCs w:val="23"/>
          <w:lang w:val="bg-BG"/>
        </w:rPr>
        <w:t xml:space="preserve"> </w:t>
      </w:r>
      <w:r w:rsidRPr="0067491D">
        <w:rPr>
          <w:i/>
          <w:iCs/>
          <w:sz w:val="23"/>
          <w:szCs w:val="23"/>
          <w:lang w:val="ru-RU"/>
        </w:rPr>
        <w:t>Съвета 2013/755/ЕС</w:t>
      </w:r>
      <w:r w:rsidR="00D85B42">
        <w:rPr>
          <w:i/>
          <w:iCs/>
          <w:sz w:val="23"/>
          <w:szCs w:val="23"/>
          <w:lang w:val="bg-BG"/>
        </w:rPr>
        <w:t xml:space="preserve"> </w:t>
      </w:r>
      <w:r w:rsidRPr="0067491D">
        <w:rPr>
          <w:i/>
          <w:iCs/>
          <w:sz w:val="23"/>
          <w:szCs w:val="23"/>
          <w:lang w:val="ru-RU"/>
        </w:rPr>
        <w:t>от</w:t>
      </w:r>
      <w:r w:rsidR="00D85B42">
        <w:rPr>
          <w:i/>
          <w:iCs/>
          <w:sz w:val="23"/>
          <w:szCs w:val="23"/>
          <w:lang w:val="bg-BG"/>
        </w:rPr>
        <w:t xml:space="preserve"> </w:t>
      </w:r>
      <w:r w:rsidRPr="0067491D">
        <w:rPr>
          <w:i/>
          <w:iCs/>
          <w:sz w:val="23"/>
          <w:szCs w:val="23"/>
          <w:lang w:val="ru-RU"/>
        </w:rPr>
        <w:t>25 ноември 2013 г.</w:t>
      </w:r>
      <w:r w:rsidR="00D85B42">
        <w:rPr>
          <w:i/>
          <w:iCs/>
          <w:sz w:val="23"/>
          <w:szCs w:val="23"/>
          <w:lang w:val="bg-BG"/>
        </w:rPr>
        <w:t xml:space="preserve"> </w:t>
      </w:r>
      <w:r w:rsidRPr="0067491D">
        <w:rPr>
          <w:i/>
          <w:iCs/>
          <w:sz w:val="23"/>
          <w:szCs w:val="23"/>
          <w:lang w:val="ru-RU"/>
        </w:rPr>
        <w:t>за асоцииране</w:t>
      </w:r>
      <w:r w:rsidR="00D85B42">
        <w:rPr>
          <w:i/>
          <w:iCs/>
          <w:sz w:val="23"/>
          <w:szCs w:val="23"/>
          <w:lang w:val="bg-BG"/>
        </w:rPr>
        <w:t xml:space="preserve"> </w:t>
      </w:r>
      <w:r w:rsidRPr="0067491D">
        <w:rPr>
          <w:i/>
          <w:iCs/>
          <w:sz w:val="23"/>
          <w:szCs w:val="23"/>
          <w:lang w:val="ru-RU"/>
        </w:rPr>
        <w:t>на</w:t>
      </w:r>
      <w:r w:rsidR="00D85B42">
        <w:rPr>
          <w:i/>
          <w:iCs/>
          <w:sz w:val="23"/>
          <w:szCs w:val="23"/>
          <w:lang w:val="bg-BG"/>
        </w:rPr>
        <w:t xml:space="preserve"> </w:t>
      </w:r>
      <w:r w:rsidRPr="0067491D">
        <w:rPr>
          <w:i/>
          <w:iCs/>
          <w:sz w:val="23"/>
          <w:szCs w:val="23"/>
          <w:lang w:val="ru-RU"/>
        </w:rPr>
        <w:t>отвъд</w:t>
      </w:r>
      <w:r w:rsidR="00D85B42">
        <w:rPr>
          <w:i/>
          <w:iCs/>
          <w:sz w:val="23"/>
          <w:szCs w:val="23"/>
          <w:lang w:val="bg-BG"/>
        </w:rPr>
        <w:t xml:space="preserve"> </w:t>
      </w:r>
      <w:r w:rsidRPr="0067491D">
        <w:rPr>
          <w:i/>
          <w:iCs/>
          <w:sz w:val="23"/>
          <w:szCs w:val="23"/>
          <w:lang w:val="ru-RU"/>
        </w:rPr>
        <w:t>морските</w:t>
      </w:r>
      <w:r w:rsidR="00D85B42">
        <w:rPr>
          <w:i/>
          <w:iCs/>
          <w:sz w:val="23"/>
          <w:szCs w:val="23"/>
          <w:lang w:val="bg-BG"/>
        </w:rPr>
        <w:t xml:space="preserve"> </w:t>
      </w:r>
      <w:r w:rsidRPr="0067491D">
        <w:rPr>
          <w:i/>
          <w:iCs/>
          <w:sz w:val="23"/>
          <w:szCs w:val="23"/>
          <w:lang w:val="ru-RU"/>
        </w:rPr>
        <w:t>страни и</w:t>
      </w:r>
      <w:r w:rsidR="00D85B42">
        <w:rPr>
          <w:i/>
          <w:iCs/>
          <w:sz w:val="23"/>
          <w:szCs w:val="23"/>
          <w:lang w:val="bg-BG"/>
        </w:rPr>
        <w:t xml:space="preserve"> </w:t>
      </w:r>
      <w:r w:rsidRPr="0067491D">
        <w:rPr>
          <w:i/>
          <w:iCs/>
          <w:sz w:val="23"/>
          <w:szCs w:val="23"/>
          <w:lang w:val="ru-RU"/>
        </w:rPr>
        <w:t>територии към</w:t>
      </w:r>
      <w:r w:rsidR="00D85B42">
        <w:rPr>
          <w:i/>
          <w:iCs/>
          <w:sz w:val="23"/>
          <w:szCs w:val="23"/>
          <w:lang w:val="bg-BG"/>
        </w:rPr>
        <w:t xml:space="preserve"> </w:t>
      </w:r>
      <w:r w:rsidRPr="0067491D">
        <w:rPr>
          <w:i/>
          <w:iCs/>
          <w:sz w:val="23"/>
          <w:szCs w:val="23"/>
          <w:lang w:val="ru-RU"/>
        </w:rPr>
        <w:t>Европейския</w:t>
      </w:r>
      <w:r w:rsidR="00D85B42">
        <w:rPr>
          <w:i/>
          <w:iCs/>
          <w:sz w:val="23"/>
          <w:szCs w:val="23"/>
          <w:lang w:val="bg-BG"/>
        </w:rPr>
        <w:t xml:space="preserve"> </w:t>
      </w:r>
      <w:r w:rsidRPr="0067491D">
        <w:rPr>
          <w:i/>
          <w:iCs/>
          <w:sz w:val="23"/>
          <w:szCs w:val="23"/>
          <w:lang w:val="ru-RU"/>
        </w:rPr>
        <w:t>съюз ("Решение</w:t>
      </w:r>
      <w:r w:rsidR="00D85B42">
        <w:rPr>
          <w:i/>
          <w:iCs/>
          <w:sz w:val="23"/>
          <w:szCs w:val="23"/>
          <w:lang w:val="bg-BG"/>
        </w:rPr>
        <w:t xml:space="preserve"> </w:t>
      </w:r>
      <w:r w:rsidRPr="0067491D">
        <w:rPr>
          <w:i/>
          <w:iCs/>
          <w:sz w:val="23"/>
          <w:szCs w:val="23"/>
          <w:lang w:val="ru-RU"/>
        </w:rPr>
        <w:t>за отвъд</w:t>
      </w:r>
      <w:r w:rsidR="00D85B42">
        <w:rPr>
          <w:i/>
          <w:iCs/>
          <w:sz w:val="23"/>
          <w:szCs w:val="23"/>
          <w:lang w:val="bg-BG"/>
        </w:rPr>
        <w:t xml:space="preserve"> </w:t>
      </w:r>
      <w:r w:rsidRPr="0067491D">
        <w:rPr>
          <w:i/>
          <w:iCs/>
          <w:sz w:val="23"/>
          <w:szCs w:val="23"/>
          <w:lang w:val="ru-RU"/>
        </w:rPr>
        <w:t>морско асоцииране")(</w:t>
      </w:r>
      <w:r>
        <w:rPr>
          <w:i/>
          <w:iCs/>
          <w:sz w:val="23"/>
          <w:szCs w:val="23"/>
        </w:rPr>
        <w:t>OB</w:t>
      </w:r>
      <w:r w:rsidRPr="0067491D">
        <w:rPr>
          <w:i/>
          <w:iCs/>
          <w:sz w:val="23"/>
          <w:szCs w:val="23"/>
          <w:lang w:val="ru-RU"/>
        </w:rPr>
        <w:t xml:space="preserve">, </w:t>
      </w:r>
      <w:r>
        <w:rPr>
          <w:i/>
          <w:iCs/>
          <w:sz w:val="23"/>
          <w:szCs w:val="23"/>
        </w:rPr>
        <w:t>L</w:t>
      </w:r>
      <w:r w:rsidRPr="0067491D">
        <w:rPr>
          <w:i/>
          <w:iCs/>
          <w:sz w:val="23"/>
          <w:szCs w:val="23"/>
          <w:lang w:val="ru-RU"/>
        </w:rPr>
        <w:t>344/1 от19декември 2013 г.)и неговит</w:t>
      </w:r>
      <w:r w:rsidR="00D85B42">
        <w:rPr>
          <w:i/>
          <w:iCs/>
          <w:sz w:val="23"/>
          <w:szCs w:val="23"/>
          <w:lang w:val="bg-BG"/>
        </w:rPr>
        <w:t xml:space="preserve"> </w:t>
      </w:r>
      <w:r w:rsidRPr="0067491D">
        <w:rPr>
          <w:i/>
          <w:iCs/>
          <w:sz w:val="23"/>
          <w:szCs w:val="23"/>
          <w:lang w:val="ru-RU"/>
        </w:rPr>
        <w:t>едействителни собственици -</w:t>
      </w:r>
      <w:r w:rsidR="00D85B42">
        <w:rPr>
          <w:i/>
          <w:iCs/>
          <w:sz w:val="23"/>
          <w:szCs w:val="23"/>
          <w:lang w:val="bg-BG"/>
        </w:rPr>
        <w:t xml:space="preserve"> </w:t>
      </w:r>
      <w:r w:rsidRPr="0067491D">
        <w:rPr>
          <w:i/>
          <w:iCs/>
          <w:sz w:val="23"/>
          <w:szCs w:val="23"/>
          <w:lang w:val="ru-RU"/>
        </w:rPr>
        <w:t>физически лица, са вписани в</w:t>
      </w:r>
      <w:r w:rsidR="00D85B42">
        <w:rPr>
          <w:i/>
          <w:iCs/>
          <w:sz w:val="23"/>
          <w:szCs w:val="23"/>
          <w:lang w:val="bg-BG"/>
        </w:rPr>
        <w:t xml:space="preserve"> </w:t>
      </w:r>
      <w:r w:rsidRPr="0067491D">
        <w:rPr>
          <w:i/>
          <w:iCs/>
          <w:sz w:val="23"/>
          <w:szCs w:val="23"/>
          <w:lang w:val="ru-RU"/>
        </w:rPr>
        <w:t>регистъра по чл. 6 -</w:t>
      </w:r>
      <w:r w:rsidR="00D85B42">
        <w:rPr>
          <w:i/>
          <w:iCs/>
          <w:sz w:val="23"/>
          <w:szCs w:val="23"/>
          <w:lang w:val="bg-BG"/>
        </w:rPr>
        <w:t xml:space="preserve"> </w:t>
      </w:r>
      <w:r w:rsidRPr="0067491D">
        <w:rPr>
          <w:i/>
          <w:iCs/>
          <w:sz w:val="23"/>
          <w:szCs w:val="23"/>
          <w:lang w:val="ru-RU"/>
        </w:rPr>
        <w:t>за дейностите, за които се прилага решението;</w:t>
      </w:r>
    </w:p>
    <w:p w:rsidR="00781090" w:rsidRPr="0067491D" w:rsidRDefault="00781090" w:rsidP="00781090">
      <w:pPr>
        <w:pStyle w:val="Default"/>
        <w:ind w:firstLine="708"/>
        <w:jc w:val="both"/>
        <w:rPr>
          <w:sz w:val="23"/>
          <w:szCs w:val="23"/>
          <w:lang w:val="ru-RU"/>
        </w:rPr>
      </w:pPr>
      <w:r w:rsidRPr="0067491D">
        <w:rPr>
          <w:i/>
          <w:iCs/>
          <w:sz w:val="23"/>
          <w:szCs w:val="23"/>
          <w:lang w:val="ru-RU"/>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rsidR="000B6F3F" w:rsidRDefault="00781090" w:rsidP="00781090">
      <w:pPr>
        <w:pStyle w:val="Default"/>
        <w:ind w:firstLine="567"/>
        <w:jc w:val="both"/>
        <w:rPr>
          <w:i/>
          <w:iCs/>
          <w:sz w:val="23"/>
          <w:szCs w:val="23"/>
          <w:lang w:val="bg-BG"/>
        </w:rPr>
      </w:pPr>
      <w:r w:rsidRPr="0067491D">
        <w:rPr>
          <w:i/>
          <w:iCs/>
          <w:sz w:val="23"/>
          <w:szCs w:val="23"/>
          <w:lang w:val="ru-RU"/>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781090" w:rsidRPr="0067491D" w:rsidRDefault="000B6F3F" w:rsidP="00781090">
      <w:pPr>
        <w:pStyle w:val="Default"/>
        <w:ind w:firstLine="567"/>
        <w:jc w:val="both"/>
        <w:rPr>
          <w:sz w:val="23"/>
          <w:szCs w:val="23"/>
          <w:lang w:val="ru-RU"/>
        </w:rPr>
      </w:pPr>
      <w:r w:rsidRPr="0067491D">
        <w:rPr>
          <w:b/>
          <w:bCs/>
          <w:sz w:val="23"/>
          <w:szCs w:val="23"/>
          <w:lang w:val="ru-RU"/>
        </w:rPr>
        <w:t>Изискването се отнася за всяка обособена позиция.</w:t>
      </w:r>
    </w:p>
    <w:p w:rsidR="00781090" w:rsidRPr="0067491D" w:rsidRDefault="00781090" w:rsidP="00781090">
      <w:pPr>
        <w:pStyle w:val="Default"/>
        <w:ind w:firstLine="567"/>
        <w:jc w:val="both"/>
        <w:rPr>
          <w:sz w:val="23"/>
          <w:szCs w:val="23"/>
          <w:lang w:val="ru-RU"/>
        </w:rPr>
      </w:pPr>
      <w:r w:rsidRPr="0067491D">
        <w:rPr>
          <w:b/>
          <w:bCs/>
          <w:sz w:val="23"/>
          <w:szCs w:val="23"/>
          <w:lang w:val="ru-RU"/>
        </w:rPr>
        <w:lastRenderedPageBreak/>
        <w:t xml:space="preserve">Деклариране на личното състояние, съответствието с критерите за подбор и липсата на специфични основания за изключване: </w:t>
      </w:r>
    </w:p>
    <w:p w:rsidR="00781090" w:rsidRPr="0067491D" w:rsidRDefault="00781090" w:rsidP="00781090">
      <w:pPr>
        <w:pStyle w:val="Default"/>
        <w:ind w:firstLine="567"/>
        <w:jc w:val="both"/>
        <w:rPr>
          <w:sz w:val="23"/>
          <w:szCs w:val="23"/>
          <w:lang w:val="ru-RU"/>
        </w:rPr>
      </w:pPr>
      <w:r w:rsidRPr="0067491D">
        <w:rPr>
          <w:b/>
          <w:bCs/>
          <w:sz w:val="23"/>
          <w:szCs w:val="23"/>
          <w:lang w:val="ru-RU"/>
        </w:rPr>
        <w:t xml:space="preserve">При подаване на оферта участникът декларира липсата на основанията за отстраняване (т. 2.2.), съответствието с критериите за подбор (т. 2.3.), както и липсата на специфичните основания за изключване (т. 2.4.) чрез представяне на единен европейски документ за обществени поръчки (ЕЕДОП).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съответната информация.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Съгласно чл. 67, ал. 3 от ЗОП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Участниците могат да използват въможността по чл. 67, ал. 3 от ЗОП,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rsidR="00781090" w:rsidRPr="0067491D" w:rsidRDefault="00781090" w:rsidP="00781090">
      <w:pPr>
        <w:pStyle w:val="Default"/>
        <w:ind w:firstLine="567"/>
        <w:jc w:val="both"/>
        <w:rPr>
          <w:sz w:val="23"/>
          <w:szCs w:val="23"/>
          <w:lang w:val="ru-RU"/>
        </w:rPr>
      </w:pPr>
      <w:r w:rsidRPr="0067491D">
        <w:rPr>
          <w:b/>
          <w:bCs/>
          <w:sz w:val="23"/>
          <w:szCs w:val="23"/>
          <w:lang w:val="ru-RU"/>
        </w:rPr>
        <w:t xml:space="preserve">Участникът удостоверява липсата на обстоятелствата по чл. 54, ал. 1, т. 1-7 от ЗОП (т. 2.2.) с попълване на Част </w:t>
      </w:r>
      <w:r>
        <w:rPr>
          <w:b/>
          <w:bCs/>
          <w:sz w:val="23"/>
          <w:szCs w:val="23"/>
        </w:rPr>
        <w:t>III</w:t>
      </w:r>
      <w:r w:rsidRPr="0067491D">
        <w:rPr>
          <w:b/>
          <w:bCs/>
          <w:sz w:val="23"/>
          <w:szCs w:val="23"/>
          <w:lang w:val="ru-RU"/>
        </w:rPr>
        <w:t xml:space="preserve">: Основания за изключване на ЕЕДОП, в приложимите полета. </w:t>
      </w:r>
    </w:p>
    <w:p w:rsidR="00781090" w:rsidRPr="0067491D" w:rsidRDefault="00781090" w:rsidP="00781090">
      <w:pPr>
        <w:autoSpaceDE w:val="0"/>
        <w:autoSpaceDN w:val="0"/>
        <w:adjustRightInd w:val="0"/>
        <w:spacing w:before="0" w:after="0"/>
        <w:rPr>
          <w:rFonts w:ascii="TimesNewRomanPSMT" w:hAnsi="TimesNewRomanPSMT" w:cs="TimesNewRomanPSMT"/>
          <w:szCs w:val="24"/>
          <w:lang w:val="ru-RU"/>
        </w:rPr>
      </w:pPr>
      <w:r>
        <w:rPr>
          <w:sz w:val="23"/>
          <w:szCs w:val="23"/>
        </w:rPr>
        <w:t xml:space="preserve">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w:t>
      </w:r>
      <w:r w:rsidRPr="0067491D">
        <w:rPr>
          <w:rFonts w:ascii="TimesNewRomanPSMT" w:hAnsi="TimesNewRomanPSMT" w:cs="TimesNewRomanPSMT"/>
          <w:szCs w:val="24"/>
          <w:lang w:val="ru-RU"/>
        </w:rPr>
        <w:t>информацията относно изискванията по</w:t>
      </w:r>
      <w:r w:rsidR="00D85B42">
        <w:rPr>
          <w:rFonts w:ascii="TimesNewRomanPSMT" w:hAnsi="TimesNewRomanPSMT" w:cs="TimesNewRomanPSMT"/>
          <w:szCs w:val="24"/>
        </w:rPr>
        <w:t xml:space="preserve"> </w:t>
      </w:r>
      <w:r w:rsidRPr="0067491D">
        <w:rPr>
          <w:rFonts w:ascii="TimesNewRomanPSMT" w:hAnsi="TimesNewRomanPSMT" w:cs="TimesNewRomanPSMT"/>
          <w:szCs w:val="24"/>
          <w:lang w:val="ru-RU"/>
        </w:rPr>
        <w:t>чл. 54, ал. 1, т. 1</w:t>
      </w:r>
      <w:r w:rsidRPr="0067491D">
        <w:rPr>
          <w:szCs w:val="24"/>
          <w:lang w:val="ru-RU"/>
        </w:rPr>
        <w:t xml:space="preserve">, 2 </w:t>
      </w:r>
      <w:r w:rsidRPr="0067491D">
        <w:rPr>
          <w:rFonts w:ascii="TimesNewRomanPSMT" w:hAnsi="TimesNewRomanPSMT" w:cs="TimesNewRomanPSMT"/>
          <w:szCs w:val="24"/>
          <w:lang w:val="ru-RU"/>
        </w:rPr>
        <w:t xml:space="preserve">и </w:t>
      </w:r>
      <w:r w:rsidRPr="0067491D">
        <w:rPr>
          <w:szCs w:val="24"/>
          <w:lang w:val="ru-RU"/>
        </w:rPr>
        <w:t xml:space="preserve">7 </w:t>
      </w:r>
      <w:r w:rsidRPr="0067491D">
        <w:rPr>
          <w:rFonts w:ascii="TimesNewRomanPSMT" w:hAnsi="TimesNewRomanPSMT" w:cs="TimesNewRomanPSMT"/>
          <w:szCs w:val="24"/>
          <w:lang w:val="ru-RU"/>
        </w:rPr>
        <w:t>от ЗОП се попълва в отделен ЕЕДОП за всяко лице или за някои от лицата.</w:t>
      </w:r>
    </w:p>
    <w:p w:rsidR="00781090" w:rsidRPr="0067491D" w:rsidRDefault="00781090" w:rsidP="00781090">
      <w:pPr>
        <w:autoSpaceDE w:val="0"/>
        <w:autoSpaceDN w:val="0"/>
        <w:adjustRightInd w:val="0"/>
        <w:spacing w:before="0" w:after="0"/>
        <w:rPr>
          <w:rFonts w:ascii="TimesNewRomanPSMT" w:hAnsi="TimesNewRomanPSMT" w:cs="TimesNewRomanPSMT"/>
          <w:szCs w:val="24"/>
          <w:lang w:val="ru-RU"/>
        </w:rPr>
      </w:pPr>
      <w:r w:rsidRPr="0067491D">
        <w:rPr>
          <w:rFonts w:ascii="TimesNewRomanPSMT" w:hAnsi="TimesNewRomanPSMT" w:cs="TimesNewRomanPSMT"/>
          <w:szCs w:val="24"/>
          <w:lang w:val="ru-RU"/>
        </w:rPr>
        <w:t>Когато за участник е налице някое от основанията по чл. 54, ал. 1 от ЗОП и преди подаването на офертата той е предприел мерки за доказване на надеждност по чл. 56 от ЗОП</w:t>
      </w:r>
      <w:r w:rsidRPr="0067491D">
        <w:rPr>
          <w:szCs w:val="24"/>
          <w:lang w:val="ru-RU"/>
        </w:rPr>
        <w:t xml:space="preserve">, </w:t>
      </w:r>
      <w:r w:rsidRPr="0067491D">
        <w:rPr>
          <w:rFonts w:ascii="TimesNewRomanPSMT" w:hAnsi="TimesNewRomanPSMT" w:cs="TimesNewRomanPSMT"/>
          <w:szCs w:val="24"/>
          <w:lang w:val="ru-RU"/>
        </w:rPr>
        <w:t>тези мерки се описват в ЕЕДОП.</w:t>
      </w:r>
    </w:p>
    <w:p w:rsidR="00781090" w:rsidRPr="0067491D" w:rsidRDefault="00781090" w:rsidP="00781090">
      <w:pPr>
        <w:autoSpaceDE w:val="0"/>
        <w:autoSpaceDN w:val="0"/>
        <w:adjustRightInd w:val="0"/>
        <w:spacing w:before="0" w:after="0"/>
        <w:rPr>
          <w:rFonts w:ascii="TimesNewRomanPSMT" w:hAnsi="TimesNewRomanPSMT" w:cs="TimesNewRomanPSMT"/>
          <w:szCs w:val="24"/>
          <w:lang w:val="ru-RU"/>
        </w:rPr>
      </w:pPr>
      <w:r w:rsidRPr="0067491D">
        <w:rPr>
          <w:rFonts w:ascii="TimesNewRomanPSMT" w:hAnsi="TimesNewRomanPSMT" w:cs="TimesNewRomanPSMT"/>
          <w:szCs w:val="24"/>
          <w:lang w:val="ru-RU"/>
        </w:rPr>
        <w:t>Като доказателства за надеждността на участника се представят следните документи:</w:t>
      </w:r>
    </w:p>
    <w:p w:rsidR="00781090" w:rsidRPr="0067491D" w:rsidRDefault="00781090" w:rsidP="00781090">
      <w:pPr>
        <w:autoSpaceDE w:val="0"/>
        <w:autoSpaceDN w:val="0"/>
        <w:adjustRightInd w:val="0"/>
        <w:spacing w:before="0" w:after="0"/>
        <w:rPr>
          <w:rFonts w:ascii="TimesNewRomanPSMT" w:hAnsi="TimesNewRomanPSMT" w:cs="TimesNewRomanPSMT"/>
          <w:szCs w:val="24"/>
          <w:lang w:val="ru-RU"/>
        </w:rPr>
      </w:pPr>
      <w:r w:rsidRPr="0067491D">
        <w:rPr>
          <w:szCs w:val="24"/>
          <w:lang w:val="ru-RU"/>
        </w:rPr>
        <w:t xml:space="preserve">1. </w:t>
      </w:r>
      <w:r w:rsidRPr="0067491D">
        <w:rPr>
          <w:rFonts w:ascii="TimesNewRomanPSMT" w:hAnsi="TimesNewRomanPSMT" w:cs="TimesNewRomanPSMT"/>
          <w:szCs w:val="24"/>
          <w:lang w:val="ru-RU"/>
        </w:rPr>
        <w:t xml:space="preserve">по отношение на обстоятелството по чл. 56, ал. 1, т. 1 и </w:t>
      </w:r>
      <w:r w:rsidRPr="0067491D">
        <w:rPr>
          <w:szCs w:val="24"/>
          <w:lang w:val="ru-RU"/>
        </w:rPr>
        <w:t xml:space="preserve">2 </w:t>
      </w:r>
      <w:r w:rsidRPr="0067491D">
        <w:rPr>
          <w:rFonts w:ascii="TimesNewRomanPSMT" w:hAnsi="TimesNewRomanPSMT" w:cs="TimesNewRomanPSMT"/>
          <w:szCs w:val="24"/>
          <w:lang w:val="ru-RU"/>
        </w:rPr>
        <w:t xml:space="preserve">от ЗОП </w:t>
      </w:r>
      <w:r w:rsidRPr="0067491D">
        <w:rPr>
          <w:szCs w:val="24"/>
          <w:lang w:val="ru-RU"/>
        </w:rPr>
        <w:t xml:space="preserve">- </w:t>
      </w:r>
      <w:r w:rsidRPr="0067491D">
        <w:rPr>
          <w:rFonts w:ascii="TimesNewRomanPSMT" w:hAnsi="TimesNewRomanPSMT" w:cs="TimesNewRomanPSMT"/>
          <w:szCs w:val="24"/>
          <w:lang w:val="ru-RU"/>
        </w:rPr>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781090" w:rsidRPr="0067491D" w:rsidRDefault="00781090" w:rsidP="00781090">
      <w:pPr>
        <w:autoSpaceDE w:val="0"/>
        <w:autoSpaceDN w:val="0"/>
        <w:adjustRightInd w:val="0"/>
        <w:spacing w:before="0" w:after="0"/>
        <w:rPr>
          <w:szCs w:val="24"/>
          <w:lang w:val="ru-RU"/>
        </w:rPr>
      </w:pPr>
      <w:r w:rsidRPr="0067491D">
        <w:rPr>
          <w:szCs w:val="24"/>
          <w:lang w:val="ru-RU"/>
        </w:rPr>
        <w:t xml:space="preserve">2. </w:t>
      </w:r>
      <w:r w:rsidRPr="0067491D">
        <w:rPr>
          <w:rFonts w:ascii="TimesNewRomanPSMT" w:hAnsi="TimesNewRomanPSMT" w:cs="TimesNewRomanPSMT"/>
          <w:szCs w:val="24"/>
          <w:lang w:val="ru-RU"/>
        </w:rPr>
        <w:t xml:space="preserve">по отношение на обстоятелството по чл. 56, ал. 1, т. 3 от ЗОП </w:t>
      </w:r>
      <w:r w:rsidRPr="0067491D">
        <w:rPr>
          <w:szCs w:val="24"/>
          <w:lang w:val="ru-RU"/>
        </w:rPr>
        <w:t xml:space="preserve">- </w:t>
      </w:r>
      <w:r w:rsidRPr="0067491D">
        <w:rPr>
          <w:rFonts w:ascii="TimesNewRomanPSMT" w:hAnsi="TimesNewRomanPSMT" w:cs="TimesNewRomanPSMT"/>
          <w:szCs w:val="24"/>
          <w:lang w:val="ru-RU"/>
        </w:rPr>
        <w:t>документ от съответния компетентен орган за потвърждение на описаните обстоятелства</w:t>
      </w:r>
      <w:r w:rsidRPr="0067491D">
        <w:rPr>
          <w:szCs w:val="24"/>
          <w:lang w:val="ru-RU"/>
        </w:rPr>
        <w:t>.</w:t>
      </w:r>
    </w:p>
    <w:p w:rsidR="00781090" w:rsidRPr="0067491D" w:rsidRDefault="00781090" w:rsidP="00781090">
      <w:pPr>
        <w:autoSpaceDE w:val="0"/>
        <w:autoSpaceDN w:val="0"/>
        <w:adjustRightInd w:val="0"/>
        <w:spacing w:before="0" w:after="0"/>
        <w:rPr>
          <w:szCs w:val="24"/>
          <w:lang w:val="ru-RU"/>
        </w:rPr>
      </w:pPr>
      <w:r w:rsidRPr="0067491D">
        <w:rPr>
          <w:rFonts w:ascii="TimesNewRomanPSMT" w:hAnsi="TimesNewRomanPSMT" w:cs="TimesNewRomanPSMT"/>
          <w:szCs w:val="24"/>
          <w:lang w:val="ru-RU"/>
        </w:rPr>
        <w:lastRenderedPageBreak/>
        <w:t>На основание чл. 57 от ЗОП, участникът за когото са налице основанията за отстраняване по чл. 54, ал. 1 от ЗОП, възникнали преди и по време на процедурата, ще бъде отстранен от участие в настоящата процедура</w:t>
      </w:r>
      <w:r w:rsidRPr="0067491D">
        <w:rPr>
          <w:szCs w:val="24"/>
          <w:lang w:val="ru-RU"/>
        </w:rPr>
        <w:t>.</w:t>
      </w:r>
    </w:p>
    <w:p w:rsidR="00781090" w:rsidRPr="0067491D" w:rsidRDefault="00781090" w:rsidP="00781090">
      <w:pPr>
        <w:autoSpaceDE w:val="0"/>
        <w:autoSpaceDN w:val="0"/>
        <w:adjustRightInd w:val="0"/>
        <w:spacing w:before="0" w:after="0"/>
        <w:rPr>
          <w:rFonts w:ascii="TimesNewRomanPS-BoldMT" w:hAnsi="TimesNewRomanPS-BoldMT" w:cs="TimesNewRomanPS-BoldMT"/>
          <w:b/>
          <w:bCs/>
          <w:szCs w:val="24"/>
          <w:lang w:val="ru-RU"/>
        </w:rPr>
      </w:pPr>
      <w:r w:rsidRPr="0067491D">
        <w:rPr>
          <w:rFonts w:ascii="TimesNewRomanPS-BoldMT" w:hAnsi="TimesNewRomanPS-BoldMT" w:cs="TimesNewRomanPS-BoldMT"/>
          <w:b/>
          <w:bCs/>
          <w:szCs w:val="24"/>
          <w:lang w:val="ru-RU"/>
        </w:rPr>
        <w:t xml:space="preserve">Участникът удостоверява съответвието си с критериия за подбор (т. 2.3.1.) с попълване на Част </w:t>
      </w:r>
      <w:r>
        <w:rPr>
          <w:rFonts w:ascii="TimesNewRomanPS-BoldMT" w:hAnsi="TimesNewRomanPS-BoldMT" w:cs="TimesNewRomanPS-BoldMT"/>
          <w:b/>
          <w:bCs/>
          <w:szCs w:val="24"/>
          <w:lang w:val="en-GB"/>
        </w:rPr>
        <w:t>IV</w:t>
      </w:r>
      <w:r w:rsidRPr="0067491D">
        <w:rPr>
          <w:rFonts w:ascii="TimesNewRomanPS-BoldMT" w:hAnsi="TimesNewRomanPS-BoldMT" w:cs="TimesNewRomanPS-BoldMT"/>
          <w:b/>
          <w:bCs/>
          <w:szCs w:val="24"/>
          <w:lang w:val="ru-RU"/>
        </w:rPr>
        <w:t>: Критерии за подбор, раздел В „Технически и професионални способности“, поле 1б) Само за обществени поръчки за доставки и обществени поръчки за услуги, съгласно зададеното минимално изискване на Възложителя.</w:t>
      </w:r>
    </w:p>
    <w:p w:rsidR="00781090" w:rsidRPr="0067491D" w:rsidRDefault="00781090" w:rsidP="00781090">
      <w:pPr>
        <w:autoSpaceDE w:val="0"/>
        <w:autoSpaceDN w:val="0"/>
        <w:adjustRightInd w:val="0"/>
        <w:spacing w:before="0" w:after="0"/>
        <w:rPr>
          <w:rFonts w:ascii="TimesNewRomanPSMT" w:hAnsi="TimesNewRomanPSMT" w:cs="TimesNewRomanPSMT"/>
          <w:szCs w:val="24"/>
          <w:lang w:val="ru-RU"/>
        </w:rPr>
      </w:pPr>
      <w:r w:rsidRPr="0067491D">
        <w:rPr>
          <w:rFonts w:ascii="TimesNewRomanPSMT" w:hAnsi="TimesNewRomanPSMT" w:cs="TimesNewRomanPSMT"/>
          <w:szCs w:val="24"/>
          <w:lang w:val="ru-RU"/>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и не е необходимо да се попълват в ЕЕДОП на другите лица.</w:t>
      </w:r>
    </w:p>
    <w:p w:rsidR="00781090" w:rsidRPr="0067491D" w:rsidRDefault="00781090" w:rsidP="00781090">
      <w:pPr>
        <w:autoSpaceDE w:val="0"/>
        <w:autoSpaceDN w:val="0"/>
        <w:adjustRightInd w:val="0"/>
        <w:spacing w:before="0" w:after="0"/>
        <w:rPr>
          <w:rFonts w:ascii="TimesNewRomanPS-BoldMT" w:hAnsi="TimesNewRomanPS-BoldMT" w:cs="TimesNewRomanPS-BoldMT"/>
          <w:b/>
          <w:bCs/>
          <w:szCs w:val="24"/>
          <w:lang w:val="ru-RU"/>
        </w:rPr>
      </w:pPr>
      <w:r w:rsidRPr="0067491D">
        <w:rPr>
          <w:rFonts w:ascii="TimesNewRomanPS-BoldMT" w:hAnsi="TimesNewRomanPS-BoldMT" w:cs="TimesNewRomanPS-BoldMT"/>
          <w:b/>
          <w:bCs/>
          <w:szCs w:val="24"/>
          <w:lang w:val="ru-RU"/>
        </w:rPr>
        <w:t xml:space="preserve">Участникът удостоверява липсата на специфичните основания за изключване (т. 2.4.) с попълване на Част </w:t>
      </w:r>
      <w:r>
        <w:rPr>
          <w:rFonts w:ascii="TimesNewRomanPS-BoldMT" w:hAnsi="TimesNewRomanPS-BoldMT" w:cs="TimesNewRomanPS-BoldMT"/>
          <w:b/>
          <w:bCs/>
          <w:szCs w:val="24"/>
          <w:lang w:val="en-GB"/>
        </w:rPr>
        <w:t>III</w:t>
      </w:r>
      <w:r w:rsidRPr="0067491D">
        <w:rPr>
          <w:rFonts w:ascii="TimesNewRomanPS-BoldMT" w:hAnsi="TimesNewRomanPS-BoldMT" w:cs="TimesNewRomanPS-BoldMT"/>
          <w:b/>
          <w:bCs/>
          <w:szCs w:val="24"/>
          <w:lang w:val="ru-RU"/>
        </w:rPr>
        <w:t>: Основания за изключване, раздел Г: Други основания за изключване, които може да бъдат предвидени от националното законодателство на възлагащия орган или на възложителя на държава членка от ЕЕДОП.</w:t>
      </w:r>
    </w:p>
    <w:p w:rsidR="00781090" w:rsidRPr="0067491D" w:rsidRDefault="00781090" w:rsidP="00781090">
      <w:pPr>
        <w:autoSpaceDE w:val="0"/>
        <w:autoSpaceDN w:val="0"/>
        <w:adjustRightInd w:val="0"/>
        <w:spacing w:before="0" w:after="0"/>
        <w:rPr>
          <w:rFonts w:ascii="TimesNewRomanPS-BoldMT" w:hAnsi="TimesNewRomanPS-BoldMT" w:cs="TimesNewRomanPS-BoldMT"/>
          <w:b/>
          <w:bCs/>
          <w:szCs w:val="24"/>
          <w:lang w:val="ru-RU"/>
        </w:rPr>
      </w:pPr>
      <w:r w:rsidRPr="0067491D">
        <w:rPr>
          <w:rFonts w:ascii="TimesNewRomanPS-BoldMT" w:hAnsi="TimesNewRomanPS-BoldMT" w:cs="TimesNewRomanPS-BoldMT"/>
          <w:b/>
          <w:bCs/>
          <w:szCs w:val="24"/>
          <w:lang w:val="ru-RU"/>
        </w:rPr>
        <w:t xml:space="preserve">При попълване на ЕЕДОП следва да бъдат спазвани указанията за подготовка на образеца, съдържащи се в самия образец на ЕЕДОП, допълнителните указания, дадени от Възложителя в раздел </w:t>
      </w:r>
      <w:r>
        <w:rPr>
          <w:rFonts w:ascii="TimesNewRomanPS-BoldMT" w:hAnsi="TimesNewRomanPS-BoldMT" w:cs="TimesNewRomanPS-BoldMT"/>
          <w:b/>
          <w:bCs/>
          <w:szCs w:val="24"/>
          <w:lang w:val="en-GB"/>
        </w:rPr>
        <w:t>III</w:t>
      </w:r>
      <w:r w:rsidRPr="0067491D">
        <w:rPr>
          <w:rFonts w:ascii="TimesNewRomanPS-BoldMT" w:hAnsi="TimesNewRomanPS-BoldMT" w:cs="TimesNewRomanPS-BoldMT"/>
          <w:b/>
          <w:bCs/>
          <w:szCs w:val="24"/>
          <w:lang w:val="ru-RU"/>
        </w:rPr>
        <w:t xml:space="preserve"> УКАЗАНИЯ ЗА ПОДГОТОВКА НА ОБРАЗЦИТЕ НА ДОКУМЕНТИ, както и настоящите разписани указания.</w:t>
      </w:r>
    </w:p>
    <w:p w:rsidR="00781090" w:rsidRDefault="00781090" w:rsidP="00781090">
      <w:pPr>
        <w:pStyle w:val="Default"/>
        <w:jc w:val="both"/>
        <w:rPr>
          <w:rFonts w:ascii="TimesNewRomanPS-BoldMT" w:hAnsi="TimesNewRomanPS-BoldMT" w:cs="TimesNewRomanPS-BoldMT"/>
          <w:bCs/>
          <w:lang w:val="bg-BG"/>
        </w:rPr>
      </w:pPr>
      <w:r w:rsidRPr="0067491D">
        <w:rPr>
          <w:rFonts w:ascii="TimesNewRomanPS-BoldMT" w:hAnsi="TimesNewRomanPS-BoldMT" w:cs="TimesNewRomanPS-BoldMT"/>
          <w:bCs/>
          <w:lang w:val="ru-RU"/>
        </w:rPr>
        <w:t>Преди сключването на договор за обществена поръчка Възложителят ще изиска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Възложителят няма да изисква документи, които вече са му били предоставени от участника или са му служебно известни.</w:t>
      </w:r>
    </w:p>
    <w:p w:rsidR="00781090" w:rsidRDefault="00781090" w:rsidP="00781090">
      <w:pPr>
        <w:pStyle w:val="Default"/>
        <w:jc w:val="both"/>
        <w:rPr>
          <w:b/>
          <w:bCs/>
          <w:sz w:val="23"/>
          <w:szCs w:val="23"/>
          <w:lang w:val="bg-BG"/>
        </w:rPr>
      </w:pPr>
    </w:p>
    <w:p w:rsidR="00781090" w:rsidRPr="0067491D" w:rsidRDefault="00781090" w:rsidP="00781090">
      <w:pPr>
        <w:pStyle w:val="Default"/>
        <w:jc w:val="both"/>
        <w:rPr>
          <w:sz w:val="23"/>
          <w:szCs w:val="23"/>
          <w:lang w:val="ru-RU"/>
        </w:rPr>
      </w:pPr>
      <w:r w:rsidRPr="0067491D">
        <w:rPr>
          <w:b/>
          <w:bCs/>
          <w:sz w:val="23"/>
          <w:szCs w:val="23"/>
          <w:lang w:val="ru-RU"/>
        </w:rPr>
        <w:t xml:space="preserve">3. СРОК НА ВАЛИДНОСТ НА ОФЕРТИТЕ: </w:t>
      </w:r>
    </w:p>
    <w:p w:rsidR="00781090" w:rsidRPr="0067491D" w:rsidRDefault="00781090" w:rsidP="00781090">
      <w:pPr>
        <w:pStyle w:val="Default"/>
        <w:ind w:firstLine="567"/>
        <w:jc w:val="both"/>
        <w:rPr>
          <w:sz w:val="23"/>
          <w:szCs w:val="23"/>
          <w:lang w:val="ru-RU"/>
        </w:rPr>
      </w:pPr>
      <w:r w:rsidRPr="0067491D">
        <w:rPr>
          <w:b/>
          <w:bCs/>
          <w:sz w:val="23"/>
          <w:szCs w:val="23"/>
          <w:lang w:val="ru-RU"/>
        </w:rPr>
        <w:t>Срокът на валидност на офертите е 6 (шест) месеца</w:t>
      </w:r>
      <w:r w:rsidRPr="0067491D">
        <w:rPr>
          <w:sz w:val="23"/>
          <w:szCs w:val="23"/>
          <w:lang w:val="ru-RU"/>
        </w:rPr>
        <w:t xml:space="preserve">, считано от датата, посочена за краен срок за получаване на оферти, съгласно Обявлението за поръчка.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или откаже да го удължи при поискване от възложителя. </w:t>
      </w:r>
    </w:p>
    <w:p w:rsidR="00781090" w:rsidRPr="0067491D" w:rsidRDefault="00781090" w:rsidP="00781090">
      <w:pPr>
        <w:pStyle w:val="Default"/>
        <w:jc w:val="both"/>
        <w:rPr>
          <w:sz w:val="23"/>
          <w:szCs w:val="23"/>
          <w:lang w:val="ru-RU"/>
        </w:rPr>
      </w:pPr>
      <w:r w:rsidRPr="0067491D">
        <w:rPr>
          <w:sz w:val="23"/>
          <w:szCs w:val="23"/>
          <w:lang w:val="ru-RU"/>
        </w:rPr>
        <w:t xml:space="preserve">Възложителят кани участниците да удължат срока на валидност на офертите, когато той е изтекъл. Участник, който след покана и в определения в нея срок не удължи срока на валидност на офертата си, се отстранява от участие. </w:t>
      </w:r>
    </w:p>
    <w:p w:rsidR="00781090" w:rsidRDefault="00781090" w:rsidP="00781090">
      <w:pPr>
        <w:pStyle w:val="Default"/>
        <w:jc w:val="both"/>
        <w:rPr>
          <w:b/>
          <w:bCs/>
          <w:sz w:val="23"/>
          <w:szCs w:val="23"/>
          <w:lang w:val="bg-BG"/>
        </w:rPr>
      </w:pPr>
    </w:p>
    <w:p w:rsidR="00781090" w:rsidRPr="0067491D" w:rsidRDefault="00781090" w:rsidP="00781090">
      <w:pPr>
        <w:pStyle w:val="Default"/>
        <w:jc w:val="both"/>
        <w:rPr>
          <w:sz w:val="23"/>
          <w:szCs w:val="23"/>
          <w:lang w:val="ru-RU"/>
        </w:rPr>
      </w:pPr>
      <w:r w:rsidRPr="0067491D">
        <w:rPr>
          <w:b/>
          <w:bCs/>
          <w:sz w:val="23"/>
          <w:szCs w:val="23"/>
          <w:lang w:val="ru-RU"/>
        </w:rPr>
        <w:t xml:space="preserve">4. ГАРАНЦИЯ ЗА ИЗПЪЛНЕНИЕ: </w:t>
      </w:r>
    </w:p>
    <w:p w:rsidR="000B6F3F" w:rsidRPr="0067491D" w:rsidRDefault="000B6F3F" w:rsidP="000B6F3F">
      <w:pPr>
        <w:pStyle w:val="Default"/>
        <w:ind w:firstLine="567"/>
        <w:jc w:val="both"/>
        <w:rPr>
          <w:sz w:val="23"/>
          <w:szCs w:val="23"/>
          <w:lang w:val="ru-RU"/>
        </w:rPr>
      </w:pPr>
      <w:r w:rsidRPr="0067491D">
        <w:rPr>
          <w:b/>
          <w:bCs/>
          <w:sz w:val="23"/>
          <w:szCs w:val="23"/>
          <w:lang w:val="ru-RU"/>
        </w:rPr>
        <w:t xml:space="preserve">Гаранцията за изпълнение на договора </w:t>
      </w:r>
      <w:r w:rsidRPr="0067491D">
        <w:rPr>
          <w:sz w:val="23"/>
          <w:szCs w:val="23"/>
          <w:lang w:val="ru-RU"/>
        </w:rPr>
        <w:t xml:space="preserve">по обособени позиции е както следва: </w:t>
      </w:r>
    </w:p>
    <w:p w:rsidR="000B6F3F" w:rsidRPr="0067491D" w:rsidRDefault="000B6F3F" w:rsidP="000B6F3F">
      <w:pPr>
        <w:pStyle w:val="Default"/>
        <w:ind w:firstLine="567"/>
        <w:jc w:val="both"/>
        <w:rPr>
          <w:sz w:val="23"/>
          <w:szCs w:val="23"/>
          <w:lang w:val="ru-RU"/>
        </w:rPr>
      </w:pPr>
      <w:r w:rsidRPr="0067491D">
        <w:rPr>
          <w:sz w:val="23"/>
          <w:szCs w:val="23"/>
          <w:lang w:val="ru-RU"/>
        </w:rPr>
        <w:lastRenderedPageBreak/>
        <w:t>За обособена позиция №1 „</w:t>
      </w:r>
      <w:r w:rsidR="00C845AF" w:rsidRPr="00110BED">
        <w:rPr>
          <w:sz w:val="23"/>
          <w:szCs w:val="23"/>
          <w:lang w:val="bg-BG"/>
        </w:rPr>
        <w:t xml:space="preserve">Организиране и провеждане на пресконференции, изготвяне и на прессъобщения, интернет банер, официални церемонии, подготовка и публикуване в местните медии на публикации, изработка и монтаж на билбордове и постоянни обяснителни табели, банер за пресконференциите“ </w:t>
      </w:r>
      <w:r w:rsidRPr="0067491D">
        <w:rPr>
          <w:sz w:val="23"/>
          <w:szCs w:val="23"/>
          <w:lang w:val="ru-RU"/>
        </w:rPr>
        <w:t xml:space="preserve"> – </w:t>
      </w:r>
      <w:r w:rsidR="00A242C1">
        <w:rPr>
          <w:sz w:val="23"/>
          <w:szCs w:val="23"/>
          <w:lang w:val="bg-BG"/>
        </w:rPr>
        <w:t>3</w:t>
      </w:r>
      <w:r w:rsidRPr="0067491D">
        <w:rPr>
          <w:sz w:val="23"/>
          <w:szCs w:val="23"/>
          <w:lang w:val="ru-RU"/>
        </w:rPr>
        <w:t xml:space="preserve"> % (</w:t>
      </w:r>
      <w:r w:rsidR="00C845AF" w:rsidRPr="00110BED">
        <w:rPr>
          <w:sz w:val="23"/>
          <w:szCs w:val="23"/>
          <w:lang w:val="bg-BG"/>
        </w:rPr>
        <w:t>т</w:t>
      </w:r>
      <w:r w:rsidR="00A242C1">
        <w:rPr>
          <w:sz w:val="23"/>
          <w:szCs w:val="23"/>
          <w:lang w:val="bg-BG"/>
        </w:rPr>
        <w:t>ри</w:t>
      </w:r>
      <w:r w:rsidRPr="0067491D">
        <w:rPr>
          <w:sz w:val="23"/>
          <w:szCs w:val="23"/>
          <w:lang w:val="ru-RU"/>
        </w:rPr>
        <w:t xml:space="preserve"> процента) от стойността на договора без ДДС за обособената позиция; </w:t>
      </w:r>
    </w:p>
    <w:p w:rsidR="000B6F3F" w:rsidRDefault="000B6F3F" w:rsidP="000B6F3F">
      <w:pPr>
        <w:pStyle w:val="Default"/>
        <w:ind w:firstLine="567"/>
        <w:jc w:val="both"/>
        <w:rPr>
          <w:sz w:val="23"/>
          <w:szCs w:val="23"/>
          <w:lang w:val="bg-BG"/>
        </w:rPr>
      </w:pPr>
      <w:r w:rsidRPr="00110BED">
        <w:rPr>
          <w:sz w:val="23"/>
          <w:szCs w:val="23"/>
          <w:lang w:val="bg-BG"/>
        </w:rPr>
        <w:t xml:space="preserve">За обособена позиция №2 </w:t>
      </w:r>
      <w:r w:rsidR="00C845AF" w:rsidRPr="00110BED">
        <w:rPr>
          <w:sz w:val="23"/>
          <w:szCs w:val="23"/>
          <w:lang w:val="ru-RU"/>
        </w:rPr>
        <w:t xml:space="preserve">„Изработване на </w:t>
      </w:r>
      <w:r w:rsidR="00C845AF" w:rsidRPr="00110BED">
        <w:rPr>
          <w:sz w:val="23"/>
          <w:szCs w:val="23"/>
          <w:lang w:val="bg-BG"/>
        </w:rPr>
        <w:t>печатни информационни и промоционални материали  – пакет (брошури, папки, химикалки, тефтери, блок-листа, чаши, флаш-памет, торбички и др.) и плакати</w:t>
      </w:r>
      <w:r w:rsidR="00C845AF" w:rsidRPr="00110BED">
        <w:rPr>
          <w:sz w:val="23"/>
          <w:szCs w:val="23"/>
          <w:lang w:val="ru-RU"/>
        </w:rPr>
        <w:t>”</w:t>
      </w:r>
      <w:r w:rsidRPr="00110BED">
        <w:rPr>
          <w:sz w:val="23"/>
          <w:szCs w:val="23"/>
          <w:lang w:val="bg-BG"/>
        </w:rPr>
        <w:t>, запазена на основание чл. 80, ал. 1 от ППЗОП” – 2 % (два процента) от стойността на договора без ДДС за обособената позиция;</w:t>
      </w:r>
      <w:r w:rsidRPr="000B6F3F">
        <w:rPr>
          <w:sz w:val="23"/>
          <w:szCs w:val="23"/>
          <w:lang w:val="bg-BG"/>
        </w:rPr>
        <w:t xml:space="preserve"> </w:t>
      </w:r>
    </w:p>
    <w:p w:rsidR="00781090" w:rsidRPr="0067491D" w:rsidRDefault="00781090" w:rsidP="000B6F3F">
      <w:pPr>
        <w:pStyle w:val="Default"/>
        <w:ind w:firstLine="567"/>
        <w:jc w:val="both"/>
        <w:rPr>
          <w:sz w:val="23"/>
          <w:szCs w:val="23"/>
          <w:lang w:val="ru-RU"/>
        </w:rPr>
      </w:pPr>
      <w:r w:rsidRPr="0067491D">
        <w:rPr>
          <w:sz w:val="23"/>
          <w:szCs w:val="23"/>
          <w:lang w:val="ru-RU"/>
        </w:rPr>
        <w:t xml:space="preserve">Гаранцията за изпълнение може да се предоставя в една от следните форми: </w:t>
      </w:r>
    </w:p>
    <w:p w:rsidR="00781090" w:rsidRPr="0067491D" w:rsidRDefault="00781090" w:rsidP="00781090">
      <w:pPr>
        <w:pStyle w:val="Default"/>
        <w:ind w:firstLine="567"/>
        <w:rPr>
          <w:sz w:val="23"/>
          <w:szCs w:val="23"/>
          <w:lang w:val="ru-RU"/>
        </w:rPr>
      </w:pPr>
      <w:r w:rsidRPr="0067491D">
        <w:rPr>
          <w:sz w:val="23"/>
          <w:szCs w:val="23"/>
          <w:lang w:val="ru-RU"/>
        </w:rPr>
        <w:t xml:space="preserve">1. Парична сума;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2. Банкова гаранция;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3. Застраховка, която обезпечава изпълнението чрез покритие на отговорността на изпълнителя. </w:t>
      </w:r>
    </w:p>
    <w:p w:rsidR="00781090" w:rsidRPr="0067491D" w:rsidRDefault="00781090" w:rsidP="00781090">
      <w:pPr>
        <w:pStyle w:val="Default"/>
        <w:ind w:firstLine="567"/>
        <w:jc w:val="both"/>
        <w:rPr>
          <w:sz w:val="23"/>
          <w:szCs w:val="23"/>
          <w:lang w:val="ru-RU"/>
        </w:rPr>
      </w:pPr>
      <w:r w:rsidRPr="0067491D">
        <w:rPr>
          <w:sz w:val="23"/>
          <w:szCs w:val="23"/>
          <w:lang w:val="ru-RU"/>
        </w:rPr>
        <w:t>Участникът, определен за изпълнител, сам избира формата на гаранцията за изпълнение. Когато участникът, определен за изпълнител, избере да предостави гаранция под формата на парична сума, тя може да бъде предоставена в касата на общината или да бъде внесена по банков път по сметката на Възложителя</w:t>
      </w:r>
      <w:r w:rsidR="00910862" w:rsidRPr="0067491D">
        <w:rPr>
          <w:sz w:val="23"/>
          <w:szCs w:val="23"/>
          <w:lang w:val="ru-RU"/>
        </w:rPr>
        <w:t xml:space="preserve"> - </w:t>
      </w:r>
      <w:r w:rsidR="00910862" w:rsidRPr="00910862">
        <w:rPr>
          <w:sz w:val="23"/>
          <w:szCs w:val="23"/>
          <w:lang w:val="bg-BG"/>
        </w:rPr>
        <w:t>Община Перник</w:t>
      </w:r>
      <w:r w:rsidRPr="0067491D">
        <w:rPr>
          <w:sz w:val="23"/>
          <w:szCs w:val="23"/>
          <w:lang w:val="ru-RU"/>
        </w:rPr>
        <w:t xml:space="preserve">, както следва: </w:t>
      </w:r>
    </w:p>
    <w:p w:rsidR="00781090" w:rsidRPr="0067491D" w:rsidRDefault="00910862" w:rsidP="00781090">
      <w:pPr>
        <w:pStyle w:val="Default"/>
        <w:spacing w:before="120"/>
        <w:ind w:left="567"/>
        <w:jc w:val="both"/>
        <w:rPr>
          <w:sz w:val="23"/>
          <w:szCs w:val="23"/>
          <w:lang w:val="ru-RU"/>
        </w:rPr>
      </w:pPr>
      <w:r w:rsidRPr="00910862">
        <w:rPr>
          <w:b/>
          <w:bCs/>
          <w:sz w:val="23"/>
          <w:szCs w:val="23"/>
          <w:lang w:val="bg-BG"/>
        </w:rPr>
        <w:t>Банкова сметка (IBAN): BG 36 CECB 9790 3360 87930</w:t>
      </w:r>
      <w:bookmarkStart w:id="0" w:name="_GoBack"/>
      <w:r w:rsidR="0067491D" w:rsidRPr="0067491D">
        <w:rPr>
          <w:b/>
          <w:sz w:val="23"/>
          <w:szCs w:val="23"/>
          <w:lang w:val="ru-RU"/>
        </w:rPr>
        <w:t>0</w:t>
      </w:r>
      <w:bookmarkEnd w:id="0"/>
    </w:p>
    <w:p w:rsidR="00910862" w:rsidRPr="0067491D" w:rsidRDefault="00910862" w:rsidP="00781090">
      <w:pPr>
        <w:pStyle w:val="Default"/>
        <w:ind w:firstLine="567"/>
        <w:jc w:val="both"/>
        <w:rPr>
          <w:b/>
          <w:bCs/>
          <w:sz w:val="23"/>
          <w:szCs w:val="23"/>
          <w:lang w:val="ru-RU"/>
        </w:rPr>
      </w:pPr>
      <w:r w:rsidRPr="00910862">
        <w:rPr>
          <w:b/>
          <w:bCs/>
          <w:sz w:val="23"/>
          <w:szCs w:val="23"/>
          <w:lang w:val="bg-BG"/>
        </w:rPr>
        <w:t xml:space="preserve">Банков код (BIC): CECBBGSF </w:t>
      </w:r>
    </w:p>
    <w:p w:rsidR="00910862" w:rsidRPr="0067491D" w:rsidRDefault="00910862" w:rsidP="00781090">
      <w:pPr>
        <w:pStyle w:val="Default"/>
        <w:ind w:firstLine="567"/>
        <w:jc w:val="both"/>
        <w:rPr>
          <w:b/>
          <w:bCs/>
          <w:sz w:val="23"/>
          <w:szCs w:val="23"/>
          <w:lang w:val="ru-RU"/>
        </w:rPr>
      </w:pPr>
      <w:r w:rsidRPr="00910862">
        <w:rPr>
          <w:b/>
          <w:bCs/>
          <w:sz w:val="23"/>
          <w:szCs w:val="23"/>
          <w:lang w:val="bg-BG"/>
        </w:rPr>
        <w:t xml:space="preserve">Банка: ЦКБ АД, Клон Перник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Когато участникът, определен за изпълнител, избере да предостави гаранция под формата на банкова гаранция, тогава в нея трябва да бъде изрично записано, че е: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 безусловна и неотменима;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 в полза на Община </w:t>
      </w:r>
      <w:r w:rsidR="00697F0F">
        <w:rPr>
          <w:sz w:val="23"/>
          <w:szCs w:val="23"/>
          <w:lang w:val="bg-BG"/>
        </w:rPr>
        <w:t>Перник</w:t>
      </w:r>
      <w:r w:rsidRPr="0067491D">
        <w:rPr>
          <w:sz w:val="23"/>
          <w:szCs w:val="23"/>
          <w:lang w:val="ru-RU"/>
        </w:rPr>
        <w:t xml:space="preserve">;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 със срок на валидност най-малко 30 дни след срока на изпълнение на договора. </w:t>
      </w:r>
    </w:p>
    <w:p w:rsidR="00781090" w:rsidRPr="0067491D" w:rsidRDefault="00781090" w:rsidP="00781090">
      <w:pPr>
        <w:pStyle w:val="Default"/>
        <w:spacing w:before="120"/>
        <w:ind w:firstLine="567"/>
        <w:jc w:val="both"/>
        <w:rPr>
          <w:sz w:val="23"/>
          <w:szCs w:val="23"/>
          <w:lang w:val="ru-RU"/>
        </w:rPr>
      </w:pPr>
      <w:r w:rsidRPr="0067491D">
        <w:rPr>
          <w:sz w:val="23"/>
          <w:szCs w:val="23"/>
          <w:lang w:val="ru-RU"/>
        </w:rPr>
        <w:t xml:space="preserve">Гаранциите за изпълнение под форма на парична сума или банкова гаранция могат да се предоставят от името на изпълнителя за сметка на трето лице – гарант. </w:t>
      </w:r>
    </w:p>
    <w:p w:rsidR="00781090" w:rsidRDefault="00781090" w:rsidP="00C845AF">
      <w:pPr>
        <w:pStyle w:val="Default"/>
        <w:ind w:firstLine="567"/>
        <w:jc w:val="both"/>
        <w:rPr>
          <w:sz w:val="23"/>
          <w:szCs w:val="23"/>
          <w:lang w:val="bg-BG"/>
        </w:rPr>
      </w:pPr>
      <w:r w:rsidRPr="0067491D">
        <w:rPr>
          <w:sz w:val="23"/>
          <w:szCs w:val="23"/>
          <w:lang w:val="ru-RU"/>
        </w:rPr>
        <w:t>При представяне на гаранция, в платежното нареждане или в банковата гаранция, изрично се посочва договора, за който се представя гаранцията.</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Когато участникът, определен за изпълнител, избере да предостави гаранция под формата на Застраховка, която обезпечава изпълнението чрез покритие на отговорността на изпълнителя, то застраховката следва да отговаря на следните изисквания: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 застрахователната сума по застраховката следва да бъде равна на: </w:t>
      </w:r>
      <w:r w:rsidR="00A242C1">
        <w:rPr>
          <w:sz w:val="23"/>
          <w:szCs w:val="23"/>
          <w:lang w:val="bg-BG"/>
        </w:rPr>
        <w:t xml:space="preserve">3%(три процента) / </w:t>
      </w:r>
      <w:r w:rsidR="00910862" w:rsidRPr="0067491D">
        <w:rPr>
          <w:sz w:val="23"/>
          <w:szCs w:val="23"/>
          <w:lang w:val="ru-RU"/>
        </w:rPr>
        <w:t>2</w:t>
      </w:r>
      <w:r w:rsidRPr="0067491D">
        <w:rPr>
          <w:sz w:val="23"/>
          <w:szCs w:val="23"/>
          <w:lang w:val="ru-RU"/>
        </w:rPr>
        <w:t>% (</w:t>
      </w:r>
      <w:r w:rsidR="00910862">
        <w:rPr>
          <w:sz w:val="23"/>
          <w:szCs w:val="23"/>
          <w:lang w:val="bg-BG"/>
        </w:rPr>
        <w:t>два</w:t>
      </w:r>
      <w:r w:rsidRPr="0067491D">
        <w:rPr>
          <w:sz w:val="23"/>
          <w:szCs w:val="23"/>
          <w:lang w:val="ru-RU"/>
        </w:rPr>
        <w:t xml:space="preserve"> процента) от стойността на договора без ДДС;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 застраховката трябва да бъде сключена за конкретния договор и в полза на Община </w:t>
      </w:r>
      <w:r w:rsidR="00910862">
        <w:rPr>
          <w:sz w:val="23"/>
          <w:szCs w:val="23"/>
          <w:lang w:val="bg-BG"/>
        </w:rPr>
        <w:t>Перник</w:t>
      </w:r>
      <w:r w:rsidRPr="0067491D">
        <w:rPr>
          <w:sz w:val="23"/>
          <w:szCs w:val="23"/>
          <w:lang w:val="ru-RU"/>
        </w:rPr>
        <w:t xml:space="preserve">;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 застрахователната премия трябва да е платима еднократно; </w:t>
      </w:r>
    </w:p>
    <w:p w:rsidR="00781090" w:rsidRPr="0067491D" w:rsidRDefault="00781090" w:rsidP="00781090">
      <w:pPr>
        <w:pStyle w:val="Default"/>
        <w:ind w:left="708" w:hanging="142"/>
        <w:jc w:val="both"/>
        <w:rPr>
          <w:sz w:val="23"/>
          <w:szCs w:val="23"/>
          <w:lang w:val="ru-RU"/>
        </w:rPr>
      </w:pPr>
      <w:r w:rsidRPr="0067491D">
        <w:rPr>
          <w:sz w:val="23"/>
          <w:szCs w:val="23"/>
          <w:lang w:val="ru-RU"/>
        </w:rPr>
        <w:t xml:space="preserve">- със срок на валидност най-малко 30 дни след срока на изпълнение на договора. </w:t>
      </w:r>
    </w:p>
    <w:p w:rsidR="00781090" w:rsidRPr="0067491D" w:rsidRDefault="00781090" w:rsidP="00781090">
      <w:pPr>
        <w:pStyle w:val="Default"/>
        <w:rPr>
          <w:sz w:val="23"/>
          <w:szCs w:val="23"/>
          <w:lang w:val="ru-RU"/>
        </w:rPr>
      </w:pPr>
    </w:p>
    <w:p w:rsidR="00781090" w:rsidRPr="0067491D" w:rsidRDefault="00781090" w:rsidP="00781090">
      <w:pPr>
        <w:pStyle w:val="Default"/>
        <w:ind w:firstLine="567"/>
        <w:jc w:val="both"/>
        <w:rPr>
          <w:sz w:val="23"/>
          <w:szCs w:val="23"/>
          <w:lang w:val="ru-RU"/>
        </w:rPr>
      </w:pPr>
      <w:r w:rsidRPr="0067491D">
        <w:rPr>
          <w:sz w:val="23"/>
          <w:szCs w:val="23"/>
          <w:lang w:val="ru-RU"/>
        </w:rPr>
        <w:t xml:space="preserve">Когато избраният за изпълнител е обединение, което не е ЮЛ, всеки от съдружниците в него може да е наредител по банковата гаранция, съответно вносител на сумата на гаранцията или титуляр на застраховката. </w:t>
      </w:r>
    </w:p>
    <w:p w:rsidR="00781090" w:rsidRPr="0067491D" w:rsidRDefault="00781090" w:rsidP="00781090">
      <w:pPr>
        <w:pStyle w:val="Default"/>
        <w:spacing w:before="120"/>
        <w:ind w:firstLine="567"/>
        <w:jc w:val="both"/>
        <w:rPr>
          <w:sz w:val="23"/>
          <w:szCs w:val="23"/>
          <w:lang w:val="ru-RU"/>
        </w:rPr>
      </w:pPr>
      <w:r w:rsidRPr="0067491D">
        <w:rPr>
          <w:sz w:val="23"/>
          <w:szCs w:val="23"/>
          <w:lang w:val="ru-RU"/>
        </w:rPr>
        <w:t xml:space="preserve">Документът за предостоставената гаранция за изпълнение се представя в оригинал при сключване на договора за обществена поръчка.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Условията и сроковете, за задържане или освобождаване на гаранцията за изпълнение се уреждат с договора за възлагане на обществената поръчка между Възложителя и Изпълнителя.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Възложителят освобождава гаранцията за изпълнение без да дължи лихви за периода, през който средствата законно са престояли при него. </w:t>
      </w:r>
    </w:p>
    <w:p w:rsidR="00781090" w:rsidRPr="0067491D" w:rsidRDefault="00781090" w:rsidP="00781090">
      <w:pPr>
        <w:pStyle w:val="Default"/>
        <w:jc w:val="both"/>
        <w:rPr>
          <w:sz w:val="23"/>
          <w:szCs w:val="23"/>
          <w:lang w:val="ru-RU"/>
        </w:rPr>
      </w:pPr>
      <w:r w:rsidRPr="0067491D">
        <w:rPr>
          <w:b/>
          <w:bCs/>
          <w:sz w:val="23"/>
          <w:szCs w:val="23"/>
          <w:lang w:val="ru-RU"/>
        </w:rPr>
        <w:t xml:space="preserve">5. ДОКУМЕНТАЦИЯ ЗА ОБЩЕСТВЕНА ПОРЪЧКА И РАЗЯСНЕНИЯ ПО НЕЯ: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Възложителят предоставя неограничен, пълен, безплатен и пряк достъп до документацията за обществена поръчка на интернет адрес: </w:t>
      </w:r>
      <w:r w:rsidR="003E5CAC" w:rsidRPr="003E5CAC">
        <w:rPr>
          <w:sz w:val="23"/>
          <w:szCs w:val="23"/>
          <w:lang w:val="bg-BG"/>
        </w:rPr>
        <w:t>poop@pernik.bg</w:t>
      </w:r>
      <w:r w:rsidRPr="0067491D">
        <w:rPr>
          <w:sz w:val="23"/>
          <w:szCs w:val="23"/>
          <w:lang w:val="ru-RU"/>
        </w:rPr>
        <w:t xml:space="preserve">, раздел „Профил на купувача”, електронното досие на поръчката. </w:t>
      </w:r>
    </w:p>
    <w:p w:rsidR="003E3498" w:rsidRPr="003E3498" w:rsidRDefault="003E3498" w:rsidP="003E3498">
      <w:pPr>
        <w:spacing w:before="0" w:after="0"/>
        <w:ind w:firstLine="567"/>
        <w:textAlignment w:val="center"/>
        <w:rPr>
          <w:szCs w:val="24"/>
        </w:rPr>
      </w:pPr>
      <w:r w:rsidRPr="003E3498">
        <w:rPr>
          <w:szCs w:val="24"/>
        </w:rPr>
        <w:t xml:space="preserve">Лицата могат да поискат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заявленията за участие и/или офертите. </w:t>
      </w:r>
    </w:p>
    <w:p w:rsidR="003E3498" w:rsidRPr="003E3498" w:rsidRDefault="003E3498" w:rsidP="003E3498">
      <w:pPr>
        <w:spacing w:before="0" w:after="0"/>
        <w:ind w:firstLine="567"/>
        <w:textAlignment w:val="center"/>
        <w:rPr>
          <w:szCs w:val="24"/>
        </w:rPr>
      </w:pPr>
      <w:r w:rsidRPr="003E3498">
        <w:rPr>
          <w:szCs w:val="24"/>
        </w:rPr>
        <w:t>Възложителят предоставя разясненията в 4-дневен срок от получаване на искането, но не по-късно от 6 дни преди срока за получаване на заявления за участие и/или оферти. В разясненията не се посочва лицето, направило запитването. Разясненията се предоставят чрез публикуване на профила на купувача</w:t>
      </w:r>
      <w:r>
        <w:rPr>
          <w:szCs w:val="24"/>
        </w:rPr>
        <w:t xml:space="preserve"> </w:t>
      </w:r>
      <w:hyperlink r:id="rId10" w:history="1">
        <w:r w:rsidRPr="003E3498">
          <w:rPr>
            <w:rStyle w:val="ae"/>
            <w:szCs w:val="24"/>
          </w:rPr>
          <w:t>http://www.pernik.bg./obshhestveni-porchki-profil-na-kupuvacha</w:t>
        </w:r>
      </w:hyperlink>
      <w:r w:rsidRPr="003E3498">
        <w:rPr>
          <w:b/>
          <w:bCs/>
          <w:szCs w:val="24"/>
        </w:rPr>
        <w:t xml:space="preserve">. </w:t>
      </w:r>
      <w:r w:rsidRPr="003E3498">
        <w:rPr>
          <w:szCs w:val="24"/>
        </w:rPr>
        <w:t xml:space="preserve">Възложителят не предоставя разяснения, ако искането е постъпило след горепосочения срок. Възложителят удължава сроковете за получаване на оферти, когато са поискани своевременно разяснения по условията на процедурата и те не могат да бъдат представени в срока посочен по-горе. Удължаването на срока трябва да е съобразено с времето, необходимо на лицата да се запознаят и да отразят разясненията или промените при изготвяне на офертите. Не се изисква удължаване на сроковете, когато разясненията не налагат съществени промени в офертите или когато те са предоставени в случаите по </w:t>
      </w:r>
      <w:r w:rsidRPr="003E3498">
        <w:rPr>
          <w:color w:val="000000"/>
          <w:szCs w:val="24"/>
        </w:rPr>
        <w:t xml:space="preserve">чл. 33, ал. 3 </w:t>
      </w:r>
      <w:r w:rsidRPr="003E3498">
        <w:rPr>
          <w:szCs w:val="24"/>
        </w:rPr>
        <w:t>от ЗОП.</w:t>
      </w:r>
    </w:p>
    <w:p w:rsidR="00781090" w:rsidRPr="0067491D" w:rsidRDefault="00781090" w:rsidP="00781090">
      <w:pPr>
        <w:pStyle w:val="Default"/>
        <w:jc w:val="both"/>
        <w:rPr>
          <w:sz w:val="23"/>
          <w:szCs w:val="23"/>
          <w:lang w:val="ru-RU"/>
        </w:rPr>
      </w:pPr>
      <w:r w:rsidRPr="0067491D">
        <w:rPr>
          <w:b/>
          <w:bCs/>
          <w:sz w:val="23"/>
          <w:szCs w:val="23"/>
          <w:lang w:val="ru-RU"/>
        </w:rPr>
        <w:t xml:space="preserve">6. ОФЕРТА </w:t>
      </w:r>
    </w:p>
    <w:p w:rsidR="00781090" w:rsidRPr="0067491D" w:rsidRDefault="00781090" w:rsidP="00781090">
      <w:pPr>
        <w:pStyle w:val="Default"/>
        <w:ind w:firstLine="567"/>
        <w:jc w:val="both"/>
        <w:rPr>
          <w:sz w:val="23"/>
          <w:szCs w:val="23"/>
          <w:lang w:val="ru-RU"/>
        </w:rPr>
      </w:pPr>
      <w:r w:rsidRPr="0067491D">
        <w:rPr>
          <w:b/>
          <w:bCs/>
          <w:sz w:val="23"/>
          <w:szCs w:val="23"/>
          <w:lang w:val="ru-RU"/>
        </w:rPr>
        <w:t xml:space="preserve">6.1. Подготовка на офертата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Участниците трябва да се запознаят с всички указания и условия за участие, дадени в обявлението и документацията. При изготвяне на офертата всеки участник трябва да се придържа точно към условията, обявени от Възложителя.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Офертите за участие се изготвят на български език.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До изтичане на срока за подаване на офертите, всеки участник може да промени, допълни или да оттегли офертата си. </w:t>
      </w:r>
    </w:p>
    <w:p w:rsidR="00781090" w:rsidRPr="0067491D" w:rsidRDefault="00781090" w:rsidP="00781090">
      <w:pPr>
        <w:pStyle w:val="Default"/>
        <w:ind w:firstLine="567"/>
        <w:jc w:val="both"/>
        <w:rPr>
          <w:sz w:val="23"/>
          <w:szCs w:val="23"/>
          <w:lang w:val="ru-RU"/>
        </w:rPr>
      </w:pPr>
      <w:r w:rsidRPr="0067491D">
        <w:rPr>
          <w:sz w:val="23"/>
          <w:szCs w:val="23"/>
          <w:lang w:val="ru-RU"/>
        </w:rPr>
        <w:lastRenderedPageBreak/>
        <w:t xml:space="preserve">Всеки участник в процедурата има право да представи само една оферта, не се допускат варианти на офертата. </w:t>
      </w:r>
    </w:p>
    <w:p w:rsidR="00781090" w:rsidRDefault="00781090" w:rsidP="00781090">
      <w:pPr>
        <w:pStyle w:val="Default"/>
        <w:jc w:val="both"/>
        <w:rPr>
          <w:b/>
          <w:bCs/>
          <w:sz w:val="23"/>
          <w:szCs w:val="23"/>
          <w:lang w:val="bg-BG"/>
        </w:rPr>
      </w:pPr>
      <w:r w:rsidRPr="0067491D">
        <w:rPr>
          <w:b/>
          <w:bCs/>
          <w:sz w:val="23"/>
          <w:szCs w:val="23"/>
          <w:lang w:val="ru-RU"/>
        </w:rPr>
        <w:t>Участниците следва да декларират в своята оферта физическите лица, които са действителни собственици на капитала, съгласно чл. 6, ал. 2 от Закона за мерките срещу изпирането на пари чрез подаване на декларация за идентификацията на същите.</w:t>
      </w:r>
    </w:p>
    <w:p w:rsidR="00781090" w:rsidRPr="0067491D" w:rsidRDefault="00781090" w:rsidP="00781090">
      <w:pPr>
        <w:pStyle w:val="Default"/>
        <w:ind w:firstLine="567"/>
        <w:jc w:val="both"/>
        <w:rPr>
          <w:sz w:val="23"/>
          <w:szCs w:val="23"/>
          <w:lang w:val="ru-RU"/>
        </w:rPr>
      </w:pPr>
      <w:r w:rsidRPr="0067491D">
        <w:rPr>
          <w:b/>
          <w:bCs/>
          <w:sz w:val="23"/>
          <w:szCs w:val="23"/>
          <w:lang w:val="ru-RU"/>
        </w:rPr>
        <w:t>Участниците могат да посочват в офертите си информация, която смятат за конфиденциална във връзка с наличието на търговска тайна</w:t>
      </w:r>
      <w:r w:rsidRPr="0067491D">
        <w:rPr>
          <w:sz w:val="23"/>
          <w:szCs w:val="23"/>
          <w:lang w:val="ru-RU"/>
        </w:rPr>
        <w:t xml:space="preserve">.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 </w:t>
      </w:r>
    </w:p>
    <w:p w:rsidR="00781090" w:rsidRPr="0067491D" w:rsidRDefault="00781090" w:rsidP="00781090">
      <w:pPr>
        <w:pStyle w:val="Default"/>
        <w:ind w:firstLine="567"/>
        <w:jc w:val="both"/>
        <w:rPr>
          <w:sz w:val="23"/>
          <w:szCs w:val="23"/>
          <w:lang w:val="ru-RU"/>
        </w:rPr>
      </w:pPr>
      <w:r w:rsidRPr="0067491D">
        <w:rPr>
          <w:b/>
          <w:bCs/>
          <w:sz w:val="23"/>
          <w:szCs w:val="23"/>
          <w:lang w:val="ru-RU"/>
        </w:rPr>
        <w:t xml:space="preserve">6.2. Документи, свързани с участието в процедурата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на Община </w:t>
      </w:r>
      <w:r w:rsidR="003E5CAC">
        <w:rPr>
          <w:sz w:val="23"/>
          <w:szCs w:val="23"/>
          <w:lang w:val="bg-BG"/>
        </w:rPr>
        <w:t>Перник</w:t>
      </w:r>
      <w:r w:rsidRPr="0067491D">
        <w:rPr>
          <w:sz w:val="23"/>
          <w:szCs w:val="23"/>
          <w:lang w:val="ru-RU"/>
        </w:rPr>
        <w:t xml:space="preserve">, а именно: гр. </w:t>
      </w:r>
      <w:r w:rsidR="003E5CAC">
        <w:rPr>
          <w:sz w:val="23"/>
          <w:szCs w:val="23"/>
          <w:lang w:val="bg-BG"/>
        </w:rPr>
        <w:t>Перник</w:t>
      </w:r>
      <w:r w:rsidRPr="0067491D">
        <w:rPr>
          <w:sz w:val="23"/>
          <w:szCs w:val="23"/>
          <w:lang w:val="ru-RU"/>
        </w:rPr>
        <w:t xml:space="preserve"> </w:t>
      </w:r>
      <w:r w:rsidR="003E5CAC" w:rsidRPr="0067491D">
        <w:rPr>
          <w:rStyle w:val="inputvalue"/>
          <w:lang w:val="ru-RU"/>
        </w:rPr>
        <w:t>2300</w:t>
      </w:r>
      <w:r w:rsidRPr="0067491D">
        <w:rPr>
          <w:sz w:val="23"/>
          <w:szCs w:val="23"/>
          <w:lang w:val="ru-RU"/>
        </w:rPr>
        <w:t xml:space="preserve">, </w:t>
      </w:r>
      <w:r w:rsidR="003E5CAC" w:rsidRPr="003E5CAC">
        <w:rPr>
          <w:sz w:val="23"/>
          <w:szCs w:val="23"/>
          <w:lang w:val="bg-BG"/>
        </w:rPr>
        <w:t xml:space="preserve">пл. </w:t>
      </w:r>
      <w:r w:rsidR="003E3498">
        <w:rPr>
          <w:sz w:val="23"/>
          <w:szCs w:val="23"/>
          <w:lang w:val="bg-BG"/>
        </w:rPr>
        <w:t>„</w:t>
      </w:r>
      <w:r w:rsidR="003E5CAC" w:rsidRPr="003E5CAC">
        <w:rPr>
          <w:sz w:val="23"/>
          <w:szCs w:val="23"/>
          <w:lang w:val="bg-BG"/>
        </w:rPr>
        <w:t>Св. Иван Рилски</w:t>
      </w:r>
      <w:r w:rsidR="003E3498">
        <w:rPr>
          <w:sz w:val="23"/>
          <w:szCs w:val="23"/>
          <w:lang w:val="bg-BG"/>
        </w:rPr>
        <w:t>“</w:t>
      </w:r>
      <w:r w:rsidR="003E5CAC" w:rsidRPr="003E5CAC">
        <w:rPr>
          <w:sz w:val="23"/>
          <w:szCs w:val="23"/>
          <w:lang w:val="bg-BG"/>
        </w:rPr>
        <w:t xml:space="preserve"> № 1а</w:t>
      </w:r>
      <w:r w:rsidRPr="0067491D">
        <w:rPr>
          <w:sz w:val="23"/>
          <w:szCs w:val="23"/>
          <w:lang w:val="ru-RU"/>
        </w:rPr>
        <w:t xml:space="preserve">. </w:t>
      </w:r>
    </w:p>
    <w:p w:rsidR="00781090" w:rsidRPr="0067491D" w:rsidRDefault="00781090" w:rsidP="00781090">
      <w:pPr>
        <w:pStyle w:val="Default"/>
        <w:ind w:firstLine="567"/>
        <w:jc w:val="both"/>
        <w:rPr>
          <w:sz w:val="23"/>
          <w:szCs w:val="23"/>
          <w:lang w:val="ru-RU"/>
        </w:rPr>
      </w:pPr>
      <w:r w:rsidRPr="0067491D">
        <w:rPr>
          <w:b/>
          <w:bCs/>
          <w:sz w:val="23"/>
          <w:szCs w:val="23"/>
          <w:lang w:val="ru-RU"/>
        </w:rPr>
        <w:t xml:space="preserve">Документите, свързани с участието в процедурата се представят в запечатана непрозрачна опаковка, съдържаща: </w:t>
      </w:r>
    </w:p>
    <w:p w:rsidR="00781090" w:rsidRPr="0067491D" w:rsidRDefault="00781090" w:rsidP="00781090">
      <w:pPr>
        <w:pStyle w:val="Default"/>
        <w:ind w:firstLine="567"/>
        <w:jc w:val="both"/>
        <w:rPr>
          <w:sz w:val="23"/>
          <w:szCs w:val="23"/>
          <w:lang w:val="ru-RU"/>
        </w:rPr>
      </w:pPr>
      <w:r w:rsidRPr="0067491D">
        <w:rPr>
          <w:b/>
          <w:bCs/>
          <w:sz w:val="23"/>
          <w:szCs w:val="23"/>
          <w:lang w:val="ru-RU"/>
        </w:rPr>
        <w:t xml:space="preserve">1. </w:t>
      </w:r>
      <w:r w:rsidRPr="0067491D">
        <w:rPr>
          <w:sz w:val="23"/>
          <w:szCs w:val="23"/>
          <w:lang w:val="ru-RU"/>
        </w:rPr>
        <w:t xml:space="preserve">Опис на представените документи – по образец на участника; </w:t>
      </w:r>
    </w:p>
    <w:p w:rsidR="00781090" w:rsidRPr="0067491D" w:rsidRDefault="00781090" w:rsidP="00781090">
      <w:pPr>
        <w:pStyle w:val="Default"/>
        <w:ind w:firstLine="567"/>
        <w:jc w:val="both"/>
        <w:rPr>
          <w:sz w:val="23"/>
          <w:szCs w:val="23"/>
          <w:lang w:val="ru-RU"/>
        </w:rPr>
      </w:pPr>
      <w:r w:rsidRPr="0067491D">
        <w:rPr>
          <w:b/>
          <w:bCs/>
          <w:sz w:val="23"/>
          <w:szCs w:val="23"/>
          <w:lang w:val="ru-RU"/>
        </w:rPr>
        <w:t xml:space="preserve">2. </w:t>
      </w:r>
      <w:r w:rsidRPr="0067491D">
        <w:rPr>
          <w:sz w:val="23"/>
          <w:szCs w:val="23"/>
          <w:lang w:val="ru-RU"/>
        </w:rPr>
        <w:t xml:space="preserve">Копие на договора за обединение, при участник обединение, (или друг документ, от който да е видно правното основание за създаване на обединението), в което следва да са предвидени: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Когато в договора не е определен партньор, който да представлява обединението за целите на поръчката, участникът представя и документ, подписан от членовете на обединението, в който се посочва представляващия обединението партньор; </w:t>
      </w:r>
    </w:p>
    <w:p w:rsidR="00781090" w:rsidRPr="0067491D" w:rsidRDefault="00781090" w:rsidP="00781090">
      <w:pPr>
        <w:pStyle w:val="Default"/>
        <w:ind w:firstLine="567"/>
        <w:jc w:val="both"/>
        <w:rPr>
          <w:sz w:val="23"/>
          <w:szCs w:val="23"/>
          <w:lang w:val="ru-RU"/>
        </w:rPr>
      </w:pPr>
      <w:r w:rsidRPr="0067491D">
        <w:rPr>
          <w:b/>
          <w:bCs/>
          <w:sz w:val="23"/>
          <w:szCs w:val="23"/>
          <w:lang w:val="ru-RU"/>
        </w:rPr>
        <w:t xml:space="preserve">3. </w:t>
      </w:r>
      <w:r w:rsidRPr="0067491D">
        <w:rPr>
          <w:sz w:val="23"/>
          <w:szCs w:val="23"/>
          <w:lang w:val="ru-RU"/>
        </w:rPr>
        <w:t xml:space="preserve">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трето лице, чиито ресурси ще бъдат ангажирани в изпълнението на поръчката – </w:t>
      </w:r>
      <w:r w:rsidRPr="0067491D">
        <w:rPr>
          <w:b/>
          <w:bCs/>
          <w:i/>
          <w:iCs/>
          <w:sz w:val="23"/>
          <w:szCs w:val="23"/>
          <w:lang w:val="ru-RU"/>
        </w:rPr>
        <w:t xml:space="preserve">Образец №1 </w:t>
      </w:r>
      <w:r w:rsidRPr="0067491D">
        <w:rPr>
          <w:b/>
          <w:bCs/>
          <w:sz w:val="23"/>
          <w:szCs w:val="23"/>
          <w:lang w:val="ru-RU"/>
        </w:rPr>
        <w:t>– за всяка обособена позиция</w:t>
      </w:r>
      <w:r w:rsidRPr="0067491D">
        <w:rPr>
          <w:sz w:val="23"/>
          <w:szCs w:val="23"/>
          <w:lang w:val="ru-RU"/>
        </w:rPr>
        <w:t xml:space="preserve">; </w:t>
      </w:r>
    </w:p>
    <w:p w:rsidR="00252DB5" w:rsidRDefault="00781090" w:rsidP="00781090">
      <w:pPr>
        <w:pStyle w:val="Default"/>
        <w:ind w:firstLine="567"/>
        <w:jc w:val="both"/>
        <w:rPr>
          <w:sz w:val="23"/>
          <w:szCs w:val="23"/>
          <w:lang w:val="bg-BG"/>
        </w:rPr>
      </w:pPr>
      <w:r w:rsidRPr="0067491D">
        <w:rPr>
          <w:b/>
          <w:bCs/>
          <w:sz w:val="23"/>
          <w:szCs w:val="23"/>
          <w:lang w:val="ru-RU"/>
        </w:rPr>
        <w:t xml:space="preserve">4. </w:t>
      </w:r>
      <w:r w:rsidRPr="0067491D">
        <w:rPr>
          <w:sz w:val="23"/>
          <w:szCs w:val="23"/>
          <w:lang w:val="ru-RU"/>
        </w:rPr>
        <w:t xml:space="preserve">Документи за доказване на предприетите мерки за надеждност, когато е приложимо, в това число: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4.1.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4.2. по отношение на обстоятелството по чл. 56, ал. 1, т. 3 от ЗОП – документ от съответния компетентен орган за потвърждение на описаните обстоятелства. </w:t>
      </w:r>
    </w:p>
    <w:p w:rsidR="00781090" w:rsidRPr="0067491D" w:rsidRDefault="00781090" w:rsidP="00781090">
      <w:pPr>
        <w:pStyle w:val="Default"/>
        <w:ind w:firstLine="567"/>
        <w:jc w:val="both"/>
        <w:rPr>
          <w:sz w:val="23"/>
          <w:szCs w:val="23"/>
          <w:lang w:val="ru-RU"/>
        </w:rPr>
      </w:pPr>
    </w:p>
    <w:p w:rsidR="00781090" w:rsidRPr="0067491D" w:rsidRDefault="00781090" w:rsidP="00781090">
      <w:pPr>
        <w:pStyle w:val="Default"/>
        <w:ind w:firstLine="567"/>
        <w:jc w:val="both"/>
        <w:rPr>
          <w:sz w:val="23"/>
          <w:szCs w:val="23"/>
          <w:lang w:val="ru-RU"/>
        </w:rPr>
      </w:pPr>
      <w:r w:rsidRPr="0067491D">
        <w:rPr>
          <w:b/>
          <w:bCs/>
          <w:sz w:val="23"/>
          <w:szCs w:val="23"/>
          <w:lang w:val="ru-RU"/>
        </w:rPr>
        <w:t xml:space="preserve">5. </w:t>
      </w:r>
      <w:r w:rsidRPr="0067491D">
        <w:rPr>
          <w:sz w:val="23"/>
          <w:szCs w:val="23"/>
          <w:lang w:val="ru-RU"/>
        </w:rPr>
        <w:t xml:space="preserve">Документи за поетите от третите лица задължения (ако е приложимо) – когато участникът се позовава на капацитета на трети лица, той трябва да може да докаже, че ще разполага с техните ресурси; </w:t>
      </w:r>
    </w:p>
    <w:p w:rsidR="00781090" w:rsidRPr="0067491D" w:rsidRDefault="00781090" w:rsidP="00781090">
      <w:pPr>
        <w:pStyle w:val="Default"/>
        <w:rPr>
          <w:sz w:val="23"/>
          <w:szCs w:val="23"/>
          <w:lang w:val="ru-RU"/>
        </w:rPr>
      </w:pPr>
    </w:p>
    <w:p w:rsidR="00781090" w:rsidRPr="0067491D" w:rsidRDefault="00781090" w:rsidP="00781090">
      <w:pPr>
        <w:pStyle w:val="Default"/>
        <w:ind w:firstLine="567"/>
        <w:jc w:val="both"/>
        <w:rPr>
          <w:lang w:val="ru-RU"/>
        </w:rPr>
      </w:pPr>
      <w:r w:rsidRPr="0067491D">
        <w:rPr>
          <w:b/>
          <w:bCs/>
          <w:lang w:val="ru-RU"/>
        </w:rPr>
        <w:t xml:space="preserve">6. </w:t>
      </w:r>
      <w:r w:rsidRPr="0067491D">
        <w:rPr>
          <w:lang w:val="ru-RU"/>
        </w:rPr>
        <w:t xml:space="preserve">Доказателство за поетите от подизпълнителя/ите задължения (ако е приложимо) – когато участникът посочва, че ще използва подизпълнител/и при изпълнение на поръчката; </w:t>
      </w:r>
    </w:p>
    <w:p w:rsidR="00781090" w:rsidRPr="005D4BB4" w:rsidRDefault="00781090" w:rsidP="00781090">
      <w:pPr>
        <w:pStyle w:val="Default"/>
        <w:ind w:firstLine="567"/>
        <w:jc w:val="both"/>
        <w:rPr>
          <w:b/>
          <w:bCs/>
          <w:i/>
          <w:iCs/>
          <w:lang w:val="bg-BG"/>
        </w:rPr>
      </w:pPr>
      <w:r w:rsidRPr="0067491D">
        <w:rPr>
          <w:b/>
          <w:bCs/>
          <w:lang w:val="ru-RU"/>
        </w:rPr>
        <w:t xml:space="preserve">7. </w:t>
      </w:r>
      <w:r w:rsidRPr="0067491D">
        <w:rPr>
          <w:lang w:val="ru-RU"/>
        </w:rPr>
        <w:t xml:space="preserve">Декларация по чл. 6, ал. 2 от Закона за мерките срещу изпирането на пари – </w:t>
      </w:r>
      <w:r w:rsidRPr="0067491D">
        <w:rPr>
          <w:b/>
          <w:bCs/>
          <w:i/>
          <w:iCs/>
          <w:lang w:val="ru-RU"/>
        </w:rPr>
        <w:t>Образец №2;</w:t>
      </w:r>
    </w:p>
    <w:p w:rsidR="00781090" w:rsidRPr="0067491D" w:rsidRDefault="00781090" w:rsidP="00781090">
      <w:pPr>
        <w:pStyle w:val="Default"/>
        <w:ind w:firstLine="567"/>
        <w:jc w:val="both"/>
        <w:rPr>
          <w:lang w:val="ru-RU"/>
        </w:rPr>
      </w:pPr>
      <w:r w:rsidRPr="0067491D">
        <w:rPr>
          <w:i/>
          <w:iCs/>
          <w:lang w:val="ru-RU"/>
        </w:rPr>
        <w:t xml:space="preserve">Когато участникът е обединение, което не е юридическо лице, Образец № 2 се представя от всеки участник-юридическо лице в обединението. </w:t>
      </w:r>
    </w:p>
    <w:p w:rsidR="00781090" w:rsidRPr="0067491D" w:rsidRDefault="00781090" w:rsidP="00781090">
      <w:pPr>
        <w:pStyle w:val="Default"/>
        <w:ind w:firstLine="567"/>
        <w:jc w:val="both"/>
        <w:rPr>
          <w:lang w:val="ru-RU"/>
        </w:rPr>
      </w:pPr>
      <w:r w:rsidRPr="0067491D">
        <w:rPr>
          <w:b/>
          <w:bCs/>
          <w:lang w:val="ru-RU"/>
        </w:rPr>
        <w:t xml:space="preserve">Техническо предложение, включващо: </w:t>
      </w:r>
    </w:p>
    <w:p w:rsidR="00781090" w:rsidRPr="0067491D" w:rsidRDefault="00781090" w:rsidP="00781090">
      <w:pPr>
        <w:pStyle w:val="Default"/>
        <w:ind w:firstLine="567"/>
        <w:jc w:val="both"/>
        <w:rPr>
          <w:lang w:val="ru-RU"/>
        </w:rPr>
      </w:pPr>
      <w:r w:rsidRPr="0067491D">
        <w:rPr>
          <w:b/>
          <w:bCs/>
          <w:lang w:val="ru-RU"/>
        </w:rPr>
        <w:t xml:space="preserve">8. </w:t>
      </w:r>
      <w:r w:rsidRPr="0067491D">
        <w:rPr>
          <w:lang w:val="ru-RU"/>
        </w:rPr>
        <w:t xml:space="preserve">Документ за упълномощаване, когато лицето, което подава офертата, не е законният представител на участника – с нотариална заверка на подписите; </w:t>
      </w:r>
    </w:p>
    <w:p w:rsidR="005D4BB4" w:rsidRPr="0067491D" w:rsidRDefault="00781090" w:rsidP="00110BED">
      <w:pPr>
        <w:pStyle w:val="Default"/>
        <w:ind w:firstLine="567"/>
        <w:jc w:val="both"/>
        <w:rPr>
          <w:rFonts w:eastAsia="Times New Roman"/>
          <w:b/>
          <w:lang w:val="ru-RU"/>
        </w:rPr>
      </w:pPr>
      <w:r w:rsidRPr="0067491D">
        <w:rPr>
          <w:b/>
          <w:bCs/>
          <w:lang w:val="ru-RU"/>
        </w:rPr>
        <w:t xml:space="preserve">9. </w:t>
      </w:r>
      <w:r w:rsidRPr="0067491D">
        <w:rPr>
          <w:lang w:val="ru-RU"/>
        </w:rPr>
        <w:t xml:space="preserve">Предложение за изпълнение на поръчката в съответствие с техническите спецификации и изискванията на възложителя – в оригинал – </w:t>
      </w:r>
      <w:r w:rsidR="005D4BB4" w:rsidRPr="0067491D">
        <w:rPr>
          <w:rFonts w:eastAsia="Times New Roman"/>
          <w:b/>
          <w:lang w:val="ru-RU"/>
        </w:rPr>
        <w:t xml:space="preserve">попълва се </w:t>
      </w:r>
      <w:r w:rsidR="005D4BB4" w:rsidRPr="0067491D">
        <w:rPr>
          <w:rFonts w:eastAsia="Times New Roman"/>
          <w:b/>
          <w:i/>
          <w:u w:val="single"/>
          <w:lang w:val="ru-RU"/>
        </w:rPr>
        <w:t xml:space="preserve">Образец № 3 </w:t>
      </w:r>
      <w:r w:rsidR="005D4BB4" w:rsidRPr="0067491D">
        <w:rPr>
          <w:rFonts w:eastAsia="Times New Roman"/>
          <w:b/>
          <w:lang w:val="ru-RU"/>
        </w:rPr>
        <w:t>, съдържащо:</w:t>
      </w:r>
    </w:p>
    <w:p w:rsidR="005D4BB4" w:rsidRPr="005D4BB4" w:rsidRDefault="005D4BB4" w:rsidP="00110BED">
      <w:pPr>
        <w:spacing w:before="0" w:after="0"/>
        <w:ind w:firstLine="567"/>
        <w:rPr>
          <w:rFonts w:eastAsia="Times New Roman"/>
          <w:iCs/>
          <w:szCs w:val="24"/>
          <w:lang w:eastAsia="en-US"/>
        </w:rPr>
      </w:pPr>
      <w:r w:rsidRPr="005D4BB4">
        <w:rPr>
          <w:rFonts w:eastAsia="Times New Roman"/>
          <w:iCs/>
          <w:szCs w:val="24"/>
          <w:lang w:eastAsia="en-US"/>
        </w:rPr>
        <w:t xml:space="preserve">При изготвяне на Техническите си предложения участниците в обществената поръчка следва да представят </w:t>
      </w:r>
      <w:r w:rsidRPr="005D4BB4">
        <w:rPr>
          <w:rFonts w:eastAsia="Times New Roman"/>
          <w:iCs/>
          <w:szCs w:val="24"/>
          <w:u w:val="single"/>
          <w:lang w:eastAsia="en-US"/>
        </w:rPr>
        <w:t>описание в следните 4 аспекта</w:t>
      </w:r>
      <w:r w:rsidRPr="005D4BB4">
        <w:rPr>
          <w:rFonts w:eastAsia="Times New Roman"/>
          <w:iCs/>
          <w:szCs w:val="24"/>
          <w:lang w:eastAsia="en-US"/>
        </w:rPr>
        <w:t xml:space="preserve">: </w:t>
      </w:r>
    </w:p>
    <w:p w:rsidR="005D4BB4" w:rsidRPr="005D4BB4" w:rsidRDefault="005D4BB4" w:rsidP="00110BED">
      <w:pPr>
        <w:spacing w:before="0" w:after="0"/>
        <w:ind w:firstLine="567"/>
        <w:rPr>
          <w:rFonts w:eastAsia="Times New Roman"/>
          <w:iCs/>
          <w:szCs w:val="24"/>
          <w:lang w:eastAsia="en-US"/>
        </w:rPr>
      </w:pPr>
      <w:r w:rsidRPr="005D4BB4">
        <w:rPr>
          <w:rFonts w:eastAsia="Times New Roman"/>
          <w:iCs/>
          <w:szCs w:val="24"/>
          <w:lang w:eastAsia="en-US"/>
        </w:rPr>
        <w:t>- дейности, които участниците ще извършат при изпълнение предмета на поръчката, както и тяхната последователност и обвързаност;</w:t>
      </w:r>
    </w:p>
    <w:p w:rsidR="005D4BB4" w:rsidRPr="00110BED" w:rsidRDefault="005D4BB4" w:rsidP="00110BED">
      <w:pPr>
        <w:spacing w:before="0" w:after="0"/>
        <w:ind w:firstLine="567"/>
        <w:rPr>
          <w:rFonts w:eastAsia="Times New Roman"/>
          <w:iCs/>
          <w:szCs w:val="24"/>
          <w:lang w:val="ru-RU" w:eastAsia="en-US"/>
        </w:rPr>
      </w:pPr>
      <w:r w:rsidRPr="005D4BB4">
        <w:rPr>
          <w:rFonts w:eastAsia="Times New Roman"/>
          <w:iCs/>
          <w:szCs w:val="24"/>
          <w:lang w:eastAsia="en-US"/>
        </w:rPr>
        <w:t xml:space="preserve">- </w:t>
      </w:r>
      <w:r w:rsidRPr="005D4BB4">
        <w:rPr>
          <w:rFonts w:eastAsia="Times New Roman"/>
          <w:iCs/>
          <w:szCs w:val="24"/>
          <w:lang w:val="ru-RU" w:eastAsia="en-US"/>
        </w:rPr>
        <w:t xml:space="preserve">разпределение и функции на различните ресурси (човешки и технически), които участниците </w:t>
      </w:r>
      <w:r w:rsidRPr="00110BED">
        <w:rPr>
          <w:rFonts w:eastAsia="Times New Roman"/>
          <w:iCs/>
          <w:szCs w:val="24"/>
          <w:lang w:val="ru-RU" w:eastAsia="en-US"/>
        </w:rPr>
        <w:t>ще използват при изпълнение на дейностите, предмет на поръчката;</w:t>
      </w:r>
    </w:p>
    <w:p w:rsidR="005D4BB4" w:rsidRPr="00110BED" w:rsidRDefault="005D4BB4" w:rsidP="00110BED">
      <w:pPr>
        <w:spacing w:before="0" w:after="0"/>
        <w:ind w:firstLine="567"/>
        <w:rPr>
          <w:rFonts w:eastAsia="Times New Roman"/>
          <w:bCs/>
          <w:iCs/>
          <w:szCs w:val="24"/>
          <w:lang w:val="ru-RU" w:eastAsia="en-US"/>
        </w:rPr>
      </w:pPr>
      <w:r w:rsidRPr="00110BED">
        <w:rPr>
          <w:rFonts w:eastAsia="Times New Roman"/>
          <w:bCs/>
          <w:i/>
          <w:iCs/>
          <w:szCs w:val="24"/>
          <w:lang w:val="ru-RU" w:eastAsia="en-US"/>
        </w:rPr>
        <w:t xml:space="preserve">- </w:t>
      </w:r>
      <w:r w:rsidRPr="00110BED">
        <w:rPr>
          <w:rFonts w:eastAsia="Times New Roman"/>
          <w:bCs/>
          <w:iCs/>
          <w:szCs w:val="24"/>
          <w:lang w:val="ru-RU" w:eastAsia="en-US"/>
        </w:rPr>
        <w:t>методи за постигане на качество при изпълнение на поръчката;</w:t>
      </w:r>
    </w:p>
    <w:p w:rsidR="005D4BB4" w:rsidRPr="0067491D" w:rsidRDefault="005D4BB4" w:rsidP="00110BED">
      <w:pPr>
        <w:shd w:val="clear" w:color="auto" w:fill="FFFFFF"/>
        <w:tabs>
          <w:tab w:val="left" w:pos="720"/>
        </w:tabs>
        <w:spacing w:before="0" w:after="0"/>
        <w:ind w:firstLine="567"/>
        <w:rPr>
          <w:rFonts w:eastAsia="Times New Roman"/>
          <w:szCs w:val="24"/>
          <w:lang w:val="ru-RU"/>
        </w:rPr>
      </w:pPr>
      <w:r w:rsidRPr="00110BED">
        <w:rPr>
          <w:rFonts w:eastAsia="Times New Roman"/>
          <w:bCs/>
          <w:i/>
          <w:iCs/>
          <w:szCs w:val="24"/>
          <w:lang w:val="ru-RU" w:eastAsia="en-US"/>
        </w:rPr>
        <w:t xml:space="preserve">- </w:t>
      </w:r>
      <w:r w:rsidRPr="00110BED">
        <w:rPr>
          <w:rFonts w:eastAsia="Times New Roman"/>
          <w:bCs/>
          <w:iCs/>
          <w:szCs w:val="24"/>
          <w:lang w:val="ru-RU" w:eastAsia="en-US"/>
        </w:rPr>
        <w:t>методи за постигане на единност/едностилие в дизайна/ брандирането/оформянето на всички материали/продукти</w:t>
      </w:r>
      <w:r w:rsidRPr="0067491D">
        <w:rPr>
          <w:rFonts w:eastAsia="Times New Roman"/>
          <w:bCs/>
          <w:iCs/>
          <w:szCs w:val="24"/>
          <w:lang w:val="ru-RU" w:eastAsia="en-US"/>
        </w:rPr>
        <w:t>.</w:t>
      </w:r>
    </w:p>
    <w:p w:rsidR="005D4BB4" w:rsidRPr="00110BED" w:rsidRDefault="00110BED" w:rsidP="00110BED">
      <w:pPr>
        <w:shd w:val="clear" w:color="auto" w:fill="FFFFFF"/>
        <w:tabs>
          <w:tab w:val="left" w:pos="567"/>
        </w:tabs>
        <w:spacing w:before="0" w:after="0"/>
        <w:rPr>
          <w:rFonts w:eastAsia="Times New Roman"/>
          <w:b/>
          <w:szCs w:val="24"/>
        </w:rPr>
      </w:pPr>
      <w:r>
        <w:rPr>
          <w:rFonts w:eastAsia="Times New Roman"/>
          <w:b/>
          <w:szCs w:val="24"/>
          <w:lang w:eastAsia="en-US"/>
        </w:rPr>
        <w:tab/>
      </w:r>
      <w:r w:rsidR="005D4BB4" w:rsidRPr="00110BED">
        <w:rPr>
          <w:rFonts w:eastAsia="Times New Roman"/>
          <w:b/>
          <w:szCs w:val="24"/>
          <w:lang w:eastAsia="en-US"/>
        </w:rPr>
        <w:t>10.</w:t>
      </w:r>
      <w:r w:rsidR="005D4BB4" w:rsidRPr="00110BED">
        <w:rPr>
          <w:rFonts w:eastAsia="Times New Roman"/>
          <w:szCs w:val="24"/>
          <w:lang w:eastAsia="en-US"/>
        </w:rPr>
        <w:t>Д</w:t>
      </w:r>
      <w:r w:rsidR="005D4BB4" w:rsidRPr="00110BED">
        <w:rPr>
          <w:rFonts w:eastAsia="Times New Roman"/>
          <w:szCs w:val="24"/>
        </w:rPr>
        <w:t xml:space="preserve">екларация за съгласие с клаузите на приложения проект на договор - попълва се </w:t>
      </w:r>
      <w:r w:rsidR="005D4BB4" w:rsidRPr="00110BED">
        <w:rPr>
          <w:rFonts w:eastAsia="Times New Roman"/>
          <w:b/>
          <w:i/>
          <w:szCs w:val="24"/>
          <w:u w:val="single"/>
        </w:rPr>
        <w:t>Образец № 4</w:t>
      </w:r>
      <w:r w:rsidR="005D4BB4" w:rsidRPr="00110BED">
        <w:rPr>
          <w:rFonts w:eastAsia="Times New Roman"/>
          <w:b/>
          <w:szCs w:val="24"/>
        </w:rPr>
        <w:t>;</w:t>
      </w:r>
    </w:p>
    <w:p w:rsidR="005D4BB4" w:rsidRPr="00110BED" w:rsidRDefault="00110BED" w:rsidP="00110BED">
      <w:pPr>
        <w:shd w:val="clear" w:color="auto" w:fill="FFFFFF"/>
        <w:tabs>
          <w:tab w:val="left" w:pos="567"/>
        </w:tabs>
        <w:spacing w:before="0" w:after="0"/>
        <w:rPr>
          <w:rFonts w:eastAsia="Times New Roman"/>
          <w:szCs w:val="24"/>
        </w:rPr>
      </w:pPr>
      <w:r>
        <w:rPr>
          <w:rFonts w:eastAsia="Times New Roman"/>
          <w:b/>
          <w:szCs w:val="24"/>
          <w:lang w:eastAsia="en-US"/>
        </w:rPr>
        <w:tab/>
      </w:r>
      <w:r w:rsidR="005D4BB4" w:rsidRPr="00110BED">
        <w:rPr>
          <w:rFonts w:eastAsia="Times New Roman"/>
          <w:b/>
          <w:szCs w:val="24"/>
          <w:lang w:eastAsia="en-US"/>
        </w:rPr>
        <w:t>11.</w:t>
      </w:r>
      <w:r w:rsidR="005D4BB4" w:rsidRPr="00110BED">
        <w:rPr>
          <w:rFonts w:eastAsia="Times New Roman"/>
          <w:szCs w:val="24"/>
          <w:lang w:eastAsia="en-US"/>
        </w:rPr>
        <w:t xml:space="preserve"> Д</w:t>
      </w:r>
      <w:r w:rsidR="005D4BB4" w:rsidRPr="00110BED">
        <w:rPr>
          <w:rFonts w:eastAsia="Times New Roman"/>
          <w:szCs w:val="24"/>
        </w:rPr>
        <w:t xml:space="preserve">екларация за срока на валидност на офертата - попълва се </w:t>
      </w:r>
      <w:r w:rsidR="005D4BB4" w:rsidRPr="00110BED">
        <w:rPr>
          <w:rFonts w:eastAsia="Times New Roman"/>
          <w:b/>
          <w:i/>
          <w:szCs w:val="24"/>
          <w:u w:val="single"/>
        </w:rPr>
        <w:t>Образец № 5</w:t>
      </w:r>
      <w:r w:rsidR="005D4BB4" w:rsidRPr="00110BED">
        <w:rPr>
          <w:rFonts w:eastAsia="Times New Roman"/>
          <w:b/>
          <w:szCs w:val="24"/>
        </w:rPr>
        <w:t>;</w:t>
      </w:r>
    </w:p>
    <w:p w:rsidR="005D4BB4" w:rsidRPr="00110BED" w:rsidRDefault="005D4BB4" w:rsidP="00110BED">
      <w:pPr>
        <w:spacing w:before="0" w:after="0"/>
        <w:ind w:firstLine="567"/>
        <w:rPr>
          <w:rFonts w:eastAsia="Times New Roman"/>
          <w:b/>
          <w:szCs w:val="24"/>
          <w:lang w:eastAsia="en-US"/>
        </w:rPr>
      </w:pPr>
      <w:r w:rsidRPr="00110BED">
        <w:rPr>
          <w:rFonts w:eastAsia="Times New Roman"/>
          <w:b/>
          <w:szCs w:val="24"/>
          <w:lang w:eastAsia="en-US"/>
        </w:rPr>
        <w:t>12.</w:t>
      </w:r>
      <w:r w:rsidRPr="00110BED">
        <w:rPr>
          <w:rFonts w:eastAsia="Times New Roman"/>
          <w:szCs w:val="24"/>
          <w:lang w:eastAsia="en-US"/>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 </w:t>
      </w:r>
      <w:r w:rsidRPr="00110BED">
        <w:rPr>
          <w:rFonts w:eastAsia="Times New Roman"/>
          <w:b/>
          <w:i/>
          <w:szCs w:val="24"/>
          <w:u w:val="single"/>
          <w:lang w:eastAsia="en-US"/>
        </w:rPr>
        <w:t xml:space="preserve">Образец № </w:t>
      </w:r>
      <w:r w:rsidR="00C845AF" w:rsidRPr="00110BED">
        <w:rPr>
          <w:rFonts w:eastAsia="Times New Roman"/>
          <w:b/>
          <w:i/>
          <w:szCs w:val="24"/>
          <w:u w:val="single"/>
          <w:lang w:eastAsia="en-US"/>
        </w:rPr>
        <w:t>6</w:t>
      </w:r>
      <w:r w:rsidRPr="00110BED">
        <w:rPr>
          <w:rFonts w:eastAsia="Times New Roman"/>
          <w:b/>
          <w:szCs w:val="24"/>
          <w:lang w:eastAsia="en-US"/>
        </w:rPr>
        <w:t>;</w:t>
      </w:r>
    </w:p>
    <w:p w:rsidR="005D4BB4" w:rsidRPr="0067491D" w:rsidRDefault="005D4BB4" w:rsidP="00110BED">
      <w:pPr>
        <w:shd w:val="clear" w:color="auto" w:fill="FFFFFF"/>
        <w:spacing w:before="0" w:after="0"/>
        <w:ind w:firstLine="567"/>
        <w:rPr>
          <w:rFonts w:eastAsia="Times New Roman"/>
          <w:szCs w:val="24"/>
          <w:lang w:val="ru-RU"/>
        </w:rPr>
      </w:pPr>
      <w:r w:rsidRPr="00110BED">
        <w:rPr>
          <w:rFonts w:eastAsia="Times New Roman"/>
          <w:b/>
          <w:bCs/>
          <w:szCs w:val="24"/>
          <w:lang w:eastAsia="en-US"/>
        </w:rPr>
        <w:t>13.</w:t>
      </w:r>
      <w:r w:rsidRPr="00110BED">
        <w:rPr>
          <w:rFonts w:eastAsia="Times New Roman"/>
          <w:bCs/>
          <w:szCs w:val="24"/>
          <w:lang w:eastAsia="en-US"/>
        </w:rPr>
        <w:t xml:space="preserve"> </w:t>
      </w:r>
      <w:r w:rsidRPr="0067491D">
        <w:rPr>
          <w:rFonts w:eastAsia="Times New Roman"/>
          <w:szCs w:val="24"/>
          <w:lang w:val="ru-RU"/>
        </w:rPr>
        <w:t>Декларация за конфиденциалност на информацията, ако е приложимо /свободен текст/.</w:t>
      </w:r>
    </w:p>
    <w:p w:rsidR="00781090" w:rsidRPr="0067491D" w:rsidRDefault="00781090" w:rsidP="00110BED">
      <w:pPr>
        <w:pStyle w:val="Default"/>
        <w:ind w:firstLine="567"/>
        <w:rPr>
          <w:lang w:val="ru-RU"/>
        </w:rPr>
      </w:pPr>
    </w:p>
    <w:p w:rsidR="00110BED" w:rsidRDefault="00781090" w:rsidP="00781090">
      <w:pPr>
        <w:pStyle w:val="Default"/>
        <w:ind w:firstLine="567"/>
        <w:jc w:val="both"/>
        <w:rPr>
          <w:lang w:val="bg-BG"/>
        </w:rPr>
      </w:pPr>
      <w:r w:rsidRPr="0067491D">
        <w:rPr>
          <w:lang w:val="ru-RU"/>
        </w:rPr>
        <w:t xml:space="preserve">В случай че, участникът бъде определен за Изпълнител на обществената поръчка, Предложението за изпълнение на поръчката става неразделна част от договора. </w:t>
      </w:r>
    </w:p>
    <w:p w:rsidR="003E3498" w:rsidRDefault="003E3498" w:rsidP="00781090">
      <w:pPr>
        <w:pStyle w:val="Default"/>
        <w:ind w:firstLine="567"/>
        <w:jc w:val="both"/>
        <w:rPr>
          <w:b/>
          <w:bCs/>
          <w:sz w:val="23"/>
          <w:szCs w:val="23"/>
          <w:lang w:val="bg-BG"/>
        </w:rPr>
      </w:pPr>
      <w:r w:rsidRPr="003E3498">
        <w:rPr>
          <w:b/>
          <w:bCs/>
          <w:sz w:val="23"/>
          <w:szCs w:val="23"/>
          <w:lang w:val="bg-BG"/>
        </w:rPr>
        <w:lastRenderedPageBreak/>
        <w:t xml:space="preserve">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чл. 39, ал. 2, т. 1 от ППЗОП и по чл. 39, ал. 3, т. 1 от ППЗОП. </w:t>
      </w:r>
    </w:p>
    <w:p w:rsidR="00781090" w:rsidRPr="0067491D" w:rsidRDefault="00781090" w:rsidP="00781090">
      <w:pPr>
        <w:pStyle w:val="Default"/>
        <w:ind w:firstLine="567"/>
        <w:jc w:val="both"/>
        <w:rPr>
          <w:sz w:val="23"/>
          <w:szCs w:val="23"/>
          <w:lang w:val="ru-RU"/>
        </w:rPr>
      </w:pPr>
      <w:r w:rsidRPr="0067491D">
        <w:rPr>
          <w:i/>
          <w:iCs/>
          <w:sz w:val="23"/>
          <w:szCs w:val="23"/>
          <w:lang w:val="ru-RU"/>
        </w:rPr>
        <w:t xml:space="preserve">Ако участник не представи Предложение за изпълнение на поръчката или представеното от него предложение за изпълнение не съответства на изискванията на Възложителя, той ще бъде отстранен от участие в процедурата. </w:t>
      </w:r>
    </w:p>
    <w:p w:rsidR="00781090" w:rsidRPr="0067491D" w:rsidRDefault="00781090" w:rsidP="00781090">
      <w:pPr>
        <w:pStyle w:val="Default"/>
        <w:ind w:firstLine="567"/>
        <w:jc w:val="both"/>
        <w:rPr>
          <w:sz w:val="23"/>
          <w:szCs w:val="23"/>
          <w:lang w:val="ru-RU"/>
        </w:rPr>
      </w:pPr>
      <w:r w:rsidRPr="0067491D">
        <w:rPr>
          <w:b/>
          <w:bCs/>
          <w:sz w:val="23"/>
          <w:szCs w:val="23"/>
          <w:lang w:val="ru-RU"/>
        </w:rPr>
        <w:t xml:space="preserve">ВАЖНО! </w:t>
      </w:r>
    </w:p>
    <w:p w:rsidR="003E3498" w:rsidRPr="0067491D" w:rsidRDefault="003E3498" w:rsidP="003E3498">
      <w:pPr>
        <w:pStyle w:val="Default"/>
        <w:ind w:firstLine="567"/>
        <w:jc w:val="both"/>
        <w:rPr>
          <w:b/>
          <w:bCs/>
          <w:sz w:val="23"/>
          <w:szCs w:val="23"/>
          <w:lang w:val="ru-RU"/>
        </w:rPr>
      </w:pPr>
      <w:r w:rsidRPr="0067491D">
        <w:rPr>
          <w:b/>
          <w:bCs/>
          <w:sz w:val="23"/>
          <w:szCs w:val="23"/>
          <w:lang w:val="ru-RU"/>
        </w:rPr>
        <w:t>1</w:t>
      </w:r>
      <w:r w:rsidR="005D4BB4">
        <w:rPr>
          <w:b/>
          <w:bCs/>
          <w:sz w:val="23"/>
          <w:szCs w:val="23"/>
          <w:lang w:val="bg-BG"/>
        </w:rPr>
        <w:t>4</w:t>
      </w:r>
      <w:r w:rsidRPr="0067491D">
        <w:rPr>
          <w:b/>
          <w:bCs/>
          <w:sz w:val="23"/>
          <w:szCs w:val="23"/>
          <w:lang w:val="ru-RU"/>
        </w:rPr>
        <w:t xml:space="preserve">. Отделен запечатан непрозрачен плик – за всяка от позициите, с надпис „Предлагани ценови параметри”, с посочване на позицията, за която се отнася, съдържащ: </w:t>
      </w:r>
    </w:p>
    <w:p w:rsidR="003E3498" w:rsidRPr="0067491D" w:rsidRDefault="003E3498" w:rsidP="003E3498">
      <w:pPr>
        <w:pStyle w:val="Default"/>
        <w:ind w:firstLine="567"/>
        <w:jc w:val="both"/>
        <w:rPr>
          <w:b/>
          <w:bCs/>
          <w:sz w:val="23"/>
          <w:szCs w:val="23"/>
          <w:lang w:val="ru-RU"/>
        </w:rPr>
      </w:pPr>
      <w:r w:rsidRPr="0067491D">
        <w:rPr>
          <w:b/>
          <w:bCs/>
          <w:sz w:val="23"/>
          <w:szCs w:val="23"/>
          <w:lang w:val="ru-RU"/>
        </w:rPr>
        <w:t>„Ценово предложение“ – попълнен и подписан Образец №</w:t>
      </w:r>
      <w:r w:rsidR="005D4BB4">
        <w:rPr>
          <w:b/>
          <w:bCs/>
          <w:sz w:val="23"/>
          <w:szCs w:val="23"/>
          <w:lang w:val="bg-BG"/>
        </w:rPr>
        <w:t>7</w:t>
      </w:r>
      <w:r w:rsidRPr="0067491D">
        <w:rPr>
          <w:b/>
          <w:bCs/>
          <w:sz w:val="23"/>
          <w:szCs w:val="23"/>
          <w:lang w:val="ru-RU"/>
        </w:rPr>
        <w:t xml:space="preserve">-1 – оригинал – за обособена позиция №1. </w:t>
      </w:r>
    </w:p>
    <w:p w:rsidR="003E3498" w:rsidRDefault="003E3498" w:rsidP="003E3498">
      <w:pPr>
        <w:pStyle w:val="Default"/>
        <w:ind w:firstLine="567"/>
        <w:jc w:val="both"/>
        <w:rPr>
          <w:b/>
          <w:bCs/>
          <w:sz w:val="23"/>
          <w:szCs w:val="23"/>
          <w:lang w:val="bg-BG"/>
        </w:rPr>
      </w:pPr>
      <w:r w:rsidRPr="003E3498">
        <w:rPr>
          <w:b/>
          <w:bCs/>
          <w:sz w:val="23"/>
          <w:szCs w:val="23"/>
          <w:lang w:val="bg-BG"/>
        </w:rPr>
        <w:t>„Ценово предложение“ – попълнен и подписан Образец №</w:t>
      </w:r>
      <w:r w:rsidR="005D4BB4">
        <w:rPr>
          <w:b/>
          <w:bCs/>
          <w:sz w:val="23"/>
          <w:szCs w:val="23"/>
          <w:lang w:val="bg-BG"/>
        </w:rPr>
        <w:t>7</w:t>
      </w:r>
      <w:r w:rsidRPr="003E3498">
        <w:rPr>
          <w:b/>
          <w:bCs/>
          <w:sz w:val="23"/>
          <w:szCs w:val="23"/>
          <w:lang w:val="bg-BG"/>
        </w:rPr>
        <w:t xml:space="preserve">-2 – оригинал – за обособена позиция №2. </w:t>
      </w:r>
    </w:p>
    <w:p w:rsidR="00781090" w:rsidRPr="0067491D" w:rsidRDefault="00781090" w:rsidP="003E3498">
      <w:pPr>
        <w:pStyle w:val="Default"/>
        <w:ind w:firstLine="567"/>
        <w:jc w:val="both"/>
        <w:rPr>
          <w:sz w:val="23"/>
          <w:szCs w:val="23"/>
          <w:lang w:val="ru-RU"/>
        </w:rPr>
      </w:pPr>
      <w:r w:rsidRPr="0067491D">
        <w:rPr>
          <w:sz w:val="23"/>
          <w:szCs w:val="23"/>
          <w:lang w:val="ru-RU"/>
        </w:rPr>
        <w:t xml:space="preserve">Ценовото предложение трябва да съответства на Предложението за изпълнение на поръчката по отношение на дейностите за изпълнение на поръчката. В противен случай, участникът се отстранява. 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ценовото предложение. </w:t>
      </w:r>
    </w:p>
    <w:p w:rsidR="00781090" w:rsidRPr="0067491D" w:rsidRDefault="00781090" w:rsidP="00781090">
      <w:pPr>
        <w:pStyle w:val="Default"/>
        <w:ind w:firstLine="567"/>
        <w:jc w:val="both"/>
        <w:rPr>
          <w:sz w:val="23"/>
          <w:szCs w:val="23"/>
          <w:lang w:val="ru-RU"/>
        </w:rPr>
      </w:pPr>
      <w:r w:rsidRPr="0067491D">
        <w:rPr>
          <w:sz w:val="23"/>
          <w:szCs w:val="23"/>
          <w:lang w:val="ru-RU"/>
        </w:rPr>
        <w:t xml:space="preserve">Единичните и общи цени в ценовото предложение се представят в лева без ДДС, като се изписват цифром до втория знак след десетичната запетая. </w:t>
      </w:r>
    </w:p>
    <w:p w:rsidR="00C4155B" w:rsidRPr="0067491D" w:rsidRDefault="00781090" w:rsidP="00C4155B">
      <w:pPr>
        <w:pStyle w:val="Default"/>
        <w:jc w:val="both"/>
        <w:rPr>
          <w:sz w:val="23"/>
          <w:szCs w:val="23"/>
          <w:lang w:val="ru-RU"/>
        </w:rPr>
      </w:pPr>
      <w:r w:rsidRPr="0067491D">
        <w:rPr>
          <w:b/>
          <w:bCs/>
          <w:sz w:val="23"/>
          <w:szCs w:val="23"/>
          <w:lang w:val="ru-RU"/>
        </w:rPr>
        <w:t>Забележка: Извън отделния непрозрачен запечатан плик с надпис „Предлагани ценови параметри” не трябва да е посочена никаква информация за цената. Участници,</w:t>
      </w:r>
      <w:r w:rsidR="00C4155B" w:rsidRPr="0067491D">
        <w:rPr>
          <w:b/>
          <w:bCs/>
          <w:sz w:val="23"/>
          <w:szCs w:val="23"/>
          <w:lang w:val="ru-RU"/>
        </w:rPr>
        <w:t xml:space="preserve">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 </w:t>
      </w:r>
    </w:p>
    <w:p w:rsidR="00C4155B" w:rsidRPr="0067491D" w:rsidRDefault="00C4155B" w:rsidP="00C4155B">
      <w:pPr>
        <w:pStyle w:val="Default"/>
        <w:ind w:firstLine="638"/>
        <w:jc w:val="both"/>
        <w:rPr>
          <w:sz w:val="23"/>
          <w:szCs w:val="23"/>
          <w:lang w:val="ru-RU"/>
        </w:rPr>
      </w:pPr>
      <w:r w:rsidRPr="0067491D">
        <w:rPr>
          <w:sz w:val="23"/>
          <w:szCs w:val="23"/>
          <w:lang w:val="ru-RU"/>
        </w:rPr>
        <w:t xml:space="preserve">Всички документи, които не са представени в оригинал и за които не се изисква нотариална заверка, трябва да са: заверени (когато са копия) с гриф „Вярно с оригинала”, подпис и мокър печат /ако има такъв/. Всички документи, свързани с предложението, трябва да бъдат на български език или в превод на български език. Ако в предложението са включени документи, референции или сертификати на чужд език, същите трябва да са придружени от официален превод на български език. </w:t>
      </w:r>
    </w:p>
    <w:p w:rsidR="00C4155B" w:rsidRPr="0067491D" w:rsidRDefault="00C4155B" w:rsidP="00C4155B">
      <w:pPr>
        <w:pStyle w:val="Default"/>
        <w:ind w:firstLine="567"/>
        <w:jc w:val="both"/>
        <w:rPr>
          <w:sz w:val="23"/>
          <w:szCs w:val="23"/>
          <w:lang w:val="ru-RU"/>
        </w:rPr>
      </w:pPr>
      <w:r w:rsidRPr="0067491D">
        <w:rPr>
          <w:b/>
          <w:bCs/>
          <w:sz w:val="23"/>
          <w:szCs w:val="23"/>
          <w:lang w:val="ru-RU"/>
        </w:rPr>
        <w:t xml:space="preserve">Указания за подготовката на образците на документи, се съдържат във всеки отделен образец, предоставен от Възложителя и в допълнителните указания, дадени от Възложителя в раздел </w:t>
      </w:r>
      <w:r>
        <w:rPr>
          <w:b/>
          <w:bCs/>
          <w:sz w:val="23"/>
          <w:szCs w:val="23"/>
        </w:rPr>
        <w:t>III</w:t>
      </w:r>
      <w:r w:rsidRPr="0067491D">
        <w:rPr>
          <w:b/>
          <w:bCs/>
          <w:sz w:val="23"/>
          <w:szCs w:val="23"/>
          <w:lang w:val="ru-RU"/>
        </w:rPr>
        <w:t xml:space="preserve"> УКАЗАНИЯ ЗА ПОДГОТОВКА НА ОБРАЗЦИТЕ НА ДОКУМЕНТИ, както и настоящите разписани указания. </w:t>
      </w:r>
    </w:p>
    <w:p w:rsidR="00C4155B" w:rsidRPr="0067491D" w:rsidRDefault="00C4155B" w:rsidP="00C4155B">
      <w:pPr>
        <w:pStyle w:val="Default"/>
        <w:ind w:firstLine="567"/>
        <w:jc w:val="both"/>
        <w:rPr>
          <w:sz w:val="23"/>
          <w:szCs w:val="23"/>
          <w:lang w:val="ru-RU"/>
        </w:rPr>
      </w:pPr>
      <w:r w:rsidRPr="0067491D">
        <w:rPr>
          <w:b/>
          <w:bCs/>
          <w:sz w:val="23"/>
          <w:szCs w:val="23"/>
          <w:lang w:val="ru-RU"/>
        </w:rPr>
        <w:t xml:space="preserve">6.3. Запечатване: </w:t>
      </w:r>
    </w:p>
    <w:p w:rsidR="00C4155B" w:rsidRPr="0067491D" w:rsidRDefault="00C4155B" w:rsidP="00C4155B">
      <w:pPr>
        <w:pStyle w:val="Default"/>
        <w:ind w:firstLine="567"/>
        <w:jc w:val="both"/>
        <w:rPr>
          <w:sz w:val="23"/>
          <w:szCs w:val="23"/>
          <w:lang w:val="ru-RU"/>
        </w:rPr>
      </w:pPr>
      <w:r w:rsidRPr="0067491D">
        <w:rPr>
          <w:sz w:val="23"/>
          <w:szCs w:val="23"/>
          <w:lang w:val="ru-RU"/>
        </w:rPr>
        <w:t xml:space="preserve">Запечатаната непрозрачна опаковка с документите, свързани с участието в процедурата следва да съдържа: </w:t>
      </w:r>
    </w:p>
    <w:p w:rsidR="00C4155B" w:rsidRPr="0067491D" w:rsidRDefault="00C4155B" w:rsidP="003E3498">
      <w:pPr>
        <w:pStyle w:val="Default"/>
        <w:ind w:firstLine="567"/>
        <w:rPr>
          <w:sz w:val="23"/>
          <w:szCs w:val="23"/>
          <w:lang w:val="ru-RU"/>
        </w:rPr>
      </w:pPr>
      <w:r w:rsidRPr="0067491D">
        <w:rPr>
          <w:b/>
          <w:bCs/>
          <w:sz w:val="23"/>
          <w:szCs w:val="23"/>
          <w:lang w:val="ru-RU"/>
        </w:rPr>
        <w:t xml:space="preserve">1. </w:t>
      </w:r>
      <w:r w:rsidRPr="0067491D">
        <w:rPr>
          <w:sz w:val="23"/>
          <w:szCs w:val="23"/>
          <w:lang w:val="ru-RU"/>
        </w:rPr>
        <w:t xml:space="preserve">Документите от т. 1 до т. </w:t>
      </w:r>
      <w:r w:rsidR="005D4BB4">
        <w:rPr>
          <w:sz w:val="23"/>
          <w:szCs w:val="23"/>
          <w:lang w:val="bg-BG"/>
        </w:rPr>
        <w:t>13</w:t>
      </w:r>
      <w:r w:rsidRPr="0067491D">
        <w:rPr>
          <w:sz w:val="23"/>
          <w:szCs w:val="23"/>
          <w:lang w:val="ru-RU"/>
        </w:rPr>
        <w:t xml:space="preserve"> на раздел 6.2; </w:t>
      </w:r>
    </w:p>
    <w:p w:rsidR="00C4155B" w:rsidRPr="0067491D" w:rsidRDefault="00C4155B" w:rsidP="003E3498">
      <w:pPr>
        <w:pStyle w:val="Default"/>
        <w:ind w:firstLine="567"/>
        <w:rPr>
          <w:sz w:val="23"/>
          <w:szCs w:val="23"/>
          <w:lang w:val="ru-RU"/>
        </w:rPr>
      </w:pPr>
      <w:r w:rsidRPr="0067491D">
        <w:rPr>
          <w:b/>
          <w:bCs/>
          <w:sz w:val="23"/>
          <w:szCs w:val="23"/>
          <w:lang w:val="ru-RU"/>
        </w:rPr>
        <w:lastRenderedPageBreak/>
        <w:t xml:space="preserve">2. </w:t>
      </w:r>
      <w:r w:rsidRPr="0067491D">
        <w:rPr>
          <w:sz w:val="23"/>
          <w:szCs w:val="23"/>
          <w:lang w:val="ru-RU"/>
        </w:rPr>
        <w:t xml:space="preserve">Отделен непрозрачен запечатан плик с надпис „Предлагани ценови параметри” – т. 10 на раздел 6.2., съдържащ Ценовото предложение. </w:t>
      </w:r>
    </w:p>
    <w:p w:rsidR="00C4155B" w:rsidRPr="00C4155B" w:rsidRDefault="003E3498" w:rsidP="003E3498">
      <w:pPr>
        <w:pStyle w:val="Default"/>
        <w:ind w:firstLine="567"/>
        <w:jc w:val="both"/>
        <w:rPr>
          <w:sz w:val="23"/>
          <w:szCs w:val="23"/>
          <w:lang w:val="bg-BG"/>
        </w:rPr>
      </w:pPr>
      <w:r w:rsidRPr="003E3498">
        <w:rPr>
          <w:b/>
          <w:bCs/>
          <w:sz w:val="23"/>
          <w:szCs w:val="23"/>
          <w:lang w:val="bg-BG"/>
        </w:rPr>
        <w:t xml:space="preserve">Документите от т. 1 до т. </w:t>
      </w:r>
      <w:r w:rsidR="005D4BB4">
        <w:rPr>
          <w:b/>
          <w:bCs/>
          <w:sz w:val="23"/>
          <w:szCs w:val="23"/>
          <w:lang w:val="bg-BG"/>
        </w:rPr>
        <w:t>13</w:t>
      </w:r>
      <w:r w:rsidRPr="003E3498">
        <w:rPr>
          <w:b/>
          <w:bCs/>
          <w:sz w:val="23"/>
          <w:szCs w:val="23"/>
          <w:lang w:val="bg-BG"/>
        </w:rPr>
        <w:t xml:space="preserve"> на раздел 6.2 и Отделният непрозрачен запечатан плик с надпис „Предлагани ценови параметри” – за всяка от позициите – т. 1</w:t>
      </w:r>
      <w:r w:rsidR="005D4BB4">
        <w:rPr>
          <w:b/>
          <w:bCs/>
          <w:sz w:val="23"/>
          <w:szCs w:val="23"/>
          <w:lang w:val="bg-BG"/>
        </w:rPr>
        <w:t>4</w:t>
      </w:r>
      <w:r w:rsidRPr="003E3498">
        <w:rPr>
          <w:b/>
          <w:bCs/>
          <w:sz w:val="23"/>
          <w:szCs w:val="23"/>
          <w:lang w:val="bg-BG"/>
        </w:rPr>
        <w:t xml:space="preserve"> на раздел 6.2 се представят в обща непрозрачна опаковка, върху която се изписва:</w:t>
      </w:r>
    </w:p>
    <w:tbl>
      <w:tblPr>
        <w:tblStyle w:val="af3"/>
        <w:tblW w:w="0" w:type="auto"/>
        <w:tblLook w:val="04A0" w:firstRow="1" w:lastRow="0" w:firstColumn="1" w:lastColumn="0" w:noHBand="0" w:noVBand="1"/>
      </w:tblPr>
      <w:tblGrid>
        <w:gridCol w:w="9998"/>
      </w:tblGrid>
      <w:tr w:rsidR="00C4155B" w:rsidTr="00C4155B">
        <w:trPr>
          <w:trHeight w:val="3918"/>
        </w:trPr>
        <w:tc>
          <w:tcPr>
            <w:tcW w:w="9998" w:type="dxa"/>
          </w:tcPr>
          <w:p w:rsidR="00C4155B" w:rsidRPr="0067491D" w:rsidRDefault="00C4155B" w:rsidP="00C4155B">
            <w:pPr>
              <w:pStyle w:val="Default"/>
              <w:ind w:right="137"/>
              <w:rPr>
                <w:sz w:val="22"/>
                <w:szCs w:val="22"/>
                <w:lang w:val="ru-RU"/>
              </w:rPr>
            </w:pPr>
            <w:r w:rsidRPr="0067491D">
              <w:rPr>
                <w:sz w:val="22"/>
                <w:szCs w:val="22"/>
                <w:lang w:val="ru-RU"/>
              </w:rPr>
              <w:t xml:space="preserve">Наименование на участника …………….. </w:t>
            </w:r>
          </w:p>
          <w:p w:rsidR="00C4155B" w:rsidRPr="0067491D" w:rsidRDefault="00C4155B" w:rsidP="00C4155B">
            <w:pPr>
              <w:pStyle w:val="Default"/>
              <w:ind w:right="137"/>
              <w:rPr>
                <w:sz w:val="22"/>
                <w:szCs w:val="22"/>
                <w:lang w:val="ru-RU"/>
              </w:rPr>
            </w:pPr>
            <w:r w:rsidRPr="0067491D">
              <w:rPr>
                <w:sz w:val="22"/>
                <w:szCs w:val="22"/>
                <w:lang w:val="ru-RU"/>
              </w:rPr>
              <w:t xml:space="preserve">Участниците в обединението (когато е приложимо)………… </w:t>
            </w:r>
          </w:p>
          <w:p w:rsidR="00C4155B" w:rsidRPr="0067491D" w:rsidRDefault="00C4155B" w:rsidP="00C4155B">
            <w:pPr>
              <w:pStyle w:val="Default"/>
              <w:ind w:right="137"/>
              <w:rPr>
                <w:sz w:val="22"/>
                <w:szCs w:val="22"/>
                <w:lang w:val="ru-RU"/>
              </w:rPr>
            </w:pPr>
            <w:r w:rsidRPr="0067491D">
              <w:rPr>
                <w:sz w:val="22"/>
                <w:szCs w:val="22"/>
                <w:lang w:val="ru-RU"/>
              </w:rPr>
              <w:t xml:space="preserve">Адрес за кореспонденция: ………. </w:t>
            </w:r>
          </w:p>
          <w:p w:rsidR="00C4155B" w:rsidRPr="0067491D" w:rsidRDefault="00C4155B" w:rsidP="00C4155B">
            <w:pPr>
              <w:pStyle w:val="Default"/>
              <w:ind w:right="137"/>
              <w:rPr>
                <w:sz w:val="22"/>
                <w:szCs w:val="22"/>
                <w:lang w:val="ru-RU"/>
              </w:rPr>
            </w:pPr>
            <w:r w:rsidRPr="0067491D">
              <w:rPr>
                <w:sz w:val="22"/>
                <w:szCs w:val="22"/>
                <w:lang w:val="ru-RU"/>
              </w:rPr>
              <w:t xml:space="preserve">Телефон факс или електронен адрес: ………….. </w:t>
            </w:r>
          </w:p>
          <w:p w:rsidR="00C4155B" w:rsidRPr="0067491D" w:rsidRDefault="00C4155B" w:rsidP="00C4155B">
            <w:pPr>
              <w:pStyle w:val="Default"/>
              <w:ind w:right="137"/>
              <w:jc w:val="center"/>
              <w:rPr>
                <w:sz w:val="23"/>
                <w:szCs w:val="23"/>
                <w:lang w:val="ru-RU"/>
              </w:rPr>
            </w:pPr>
            <w:r w:rsidRPr="0067491D">
              <w:rPr>
                <w:b/>
                <w:bCs/>
                <w:sz w:val="23"/>
                <w:szCs w:val="23"/>
                <w:lang w:val="ru-RU"/>
              </w:rPr>
              <w:t xml:space="preserve">О Ф Е Р Т А </w:t>
            </w:r>
          </w:p>
          <w:p w:rsidR="00C4155B" w:rsidRPr="0067491D" w:rsidRDefault="00C4155B" w:rsidP="00C4155B">
            <w:pPr>
              <w:pStyle w:val="Default"/>
              <w:ind w:right="137"/>
              <w:jc w:val="center"/>
              <w:rPr>
                <w:sz w:val="23"/>
                <w:szCs w:val="23"/>
                <w:lang w:val="ru-RU"/>
              </w:rPr>
            </w:pPr>
            <w:r w:rsidRPr="0067491D">
              <w:rPr>
                <w:sz w:val="23"/>
                <w:szCs w:val="23"/>
                <w:lang w:val="ru-RU"/>
              </w:rPr>
              <w:t xml:space="preserve">за участие в </w:t>
            </w:r>
            <w:r w:rsidR="003E3498">
              <w:rPr>
                <w:sz w:val="23"/>
                <w:szCs w:val="23"/>
                <w:lang w:val="bg-BG"/>
              </w:rPr>
              <w:t xml:space="preserve">открита процедура за възлагане на обществена поръчка </w:t>
            </w:r>
            <w:r w:rsidRPr="0067491D">
              <w:rPr>
                <w:sz w:val="23"/>
                <w:szCs w:val="23"/>
                <w:lang w:val="ru-RU"/>
              </w:rPr>
              <w:t xml:space="preserve"> с предмет: </w:t>
            </w:r>
          </w:p>
          <w:p w:rsidR="00580A23" w:rsidRPr="00580A23" w:rsidRDefault="00580A23" w:rsidP="00580A23">
            <w:pPr>
              <w:pStyle w:val="Default"/>
              <w:ind w:right="137"/>
              <w:jc w:val="center"/>
              <w:rPr>
                <w:b/>
                <w:bCs/>
                <w:i/>
                <w:iCs/>
                <w:sz w:val="23"/>
                <w:szCs w:val="23"/>
                <w:lang w:val="bg-BG"/>
              </w:rPr>
            </w:pPr>
            <w:r w:rsidRPr="0067491D">
              <w:rPr>
                <w:b/>
                <w:bCs/>
                <w:i/>
                <w:iCs/>
                <w:sz w:val="23"/>
                <w:szCs w:val="23"/>
                <w:lang w:val="ru-RU"/>
              </w:rPr>
              <w:t>„</w:t>
            </w:r>
            <w:r w:rsidRPr="00580A23">
              <w:rPr>
                <w:b/>
                <w:bCs/>
                <w:i/>
                <w:iCs/>
                <w:sz w:val="23"/>
                <w:szCs w:val="23"/>
                <w:lang w:val="bg-BG"/>
              </w:rPr>
              <w:t>Избор на изпълнител за</w:t>
            </w:r>
            <w:r w:rsidRPr="0067491D">
              <w:rPr>
                <w:b/>
                <w:bCs/>
                <w:i/>
                <w:iCs/>
                <w:sz w:val="23"/>
                <w:szCs w:val="23"/>
                <w:lang w:val="ru-RU"/>
              </w:rPr>
              <w:t xml:space="preserve"> </w:t>
            </w:r>
            <w:r w:rsidR="00110BED">
              <w:rPr>
                <w:b/>
                <w:bCs/>
                <w:i/>
                <w:iCs/>
                <w:sz w:val="23"/>
                <w:szCs w:val="23"/>
                <w:lang w:val="bg-BG"/>
              </w:rPr>
              <w:t>и</w:t>
            </w:r>
            <w:r w:rsidRPr="0067491D">
              <w:rPr>
                <w:b/>
                <w:bCs/>
                <w:i/>
                <w:iCs/>
                <w:sz w:val="23"/>
                <w:szCs w:val="23"/>
                <w:lang w:val="ru-RU"/>
              </w:rPr>
              <w:t xml:space="preserve">нформация и </w:t>
            </w:r>
            <w:r w:rsidRPr="00580A23">
              <w:rPr>
                <w:b/>
                <w:bCs/>
                <w:i/>
                <w:iCs/>
                <w:sz w:val="23"/>
                <w:szCs w:val="23"/>
                <w:lang w:val="bg-BG"/>
              </w:rPr>
              <w:t>публичност</w:t>
            </w:r>
          </w:p>
          <w:p w:rsidR="00C4155B" w:rsidRPr="0067491D" w:rsidRDefault="00580A23" w:rsidP="00580A23">
            <w:pPr>
              <w:pStyle w:val="Default"/>
              <w:ind w:right="137"/>
              <w:jc w:val="center"/>
              <w:rPr>
                <w:sz w:val="23"/>
                <w:szCs w:val="23"/>
                <w:lang w:val="ru-RU"/>
              </w:rPr>
            </w:pPr>
            <w:r w:rsidRPr="00580A23">
              <w:rPr>
                <w:b/>
                <w:bCs/>
                <w:i/>
                <w:iCs/>
                <w:sz w:val="23"/>
                <w:szCs w:val="23"/>
                <w:lang w:val="bg-BG"/>
              </w:rPr>
              <w:t xml:space="preserve">по проект № </w:t>
            </w:r>
            <w:r w:rsidRPr="00580A23">
              <w:rPr>
                <w:b/>
                <w:bCs/>
                <w:i/>
                <w:iCs/>
                <w:sz w:val="23"/>
                <w:szCs w:val="23"/>
                <w:lang w:val="en-US"/>
              </w:rPr>
              <w:t>BG</w:t>
            </w:r>
            <w:r w:rsidRPr="0067491D">
              <w:rPr>
                <w:b/>
                <w:bCs/>
                <w:i/>
                <w:iCs/>
                <w:sz w:val="23"/>
                <w:szCs w:val="23"/>
                <w:lang w:val="ru-RU"/>
              </w:rPr>
              <w:t>16</w:t>
            </w:r>
            <w:r w:rsidRPr="00580A23">
              <w:rPr>
                <w:b/>
                <w:bCs/>
                <w:i/>
                <w:iCs/>
                <w:sz w:val="23"/>
                <w:szCs w:val="23"/>
                <w:lang w:val="en-US"/>
              </w:rPr>
              <w:t>RFOP</w:t>
            </w:r>
            <w:r w:rsidRPr="0067491D">
              <w:rPr>
                <w:b/>
                <w:bCs/>
                <w:i/>
                <w:iCs/>
                <w:sz w:val="23"/>
                <w:szCs w:val="23"/>
                <w:lang w:val="ru-RU"/>
              </w:rPr>
              <w:t xml:space="preserve">001-1.018-0002 </w:t>
            </w:r>
            <w:r w:rsidRPr="00580A23">
              <w:rPr>
                <w:b/>
                <w:bCs/>
                <w:i/>
                <w:iCs/>
                <w:sz w:val="23"/>
                <w:szCs w:val="23"/>
                <w:lang w:val="bg-BG"/>
              </w:rPr>
              <w:t>„Подобряване на градска среда в град Перник“ чрез изпълнението на обекти 1. „Благоустрояване на кв.Тева“; 2. „Парк на предизвикателствата в местност Войниковец“; 3. „Мост над река Струма при ул. Струма“ по 2 обособени позиции</w:t>
            </w:r>
          </w:p>
          <w:p w:rsidR="00C4155B" w:rsidRPr="0067491D" w:rsidRDefault="00C4155B" w:rsidP="00C4155B">
            <w:pPr>
              <w:pStyle w:val="Default"/>
              <w:ind w:right="137"/>
              <w:jc w:val="both"/>
              <w:rPr>
                <w:sz w:val="23"/>
                <w:szCs w:val="23"/>
                <w:lang w:val="ru-RU"/>
              </w:rPr>
            </w:pPr>
            <w:r w:rsidRPr="0067491D">
              <w:rPr>
                <w:i/>
                <w:iCs/>
                <w:sz w:val="23"/>
                <w:szCs w:val="23"/>
                <w:lang w:val="ru-RU"/>
              </w:rPr>
              <w:t xml:space="preserve">обособена/и позиция/и: ........................................................................................................................ </w:t>
            </w:r>
          </w:p>
          <w:p w:rsidR="00C4155B" w:rsidRDefault="00C4155B" w:rsidP="00C4155B">
            <w:pPr>
              <w:pStyle w:val="Default"/>
              <w:jc w:val="both"/>
              <w:rPr>
                <w:i/>
                <w:iCs/>
                <w:sz w:val="23"/>
                <w:szCs w:val="23"/>
                <w:lang w:val="bg-BG"/>
              </w:rPr>
            </w:pPr>
            <w:r w:rsidRPr="0067491D">
              <w:rPr>
                <w:i/>
                <w:iCs/>
                <w:sz w:val="23"/>
                <w:szCs w:val="23"/>
                <w:lang w:val="ru-RU"/>
              </w:rPr>
              <w:t>................................................................................................................................................................</w:t>
            </w:r>
          </w:p>
          <w:p w:rsidR="00C4155B" w:rsidRPr="00781090" w:rsidRDefault="00C4155B" w:rsidP="00580A23">
            <w:pPr>
              <w:pStyle w:val="Default"/>
              <w:jc w:val="center"/>
              <w:rPr>
                <w:sz w:val="23"/>
                <w:szCs w:val="23"/>
                <w:lang w:val="bg-BG"/>
              </w:rPr>
            </w:pPr>
            <w:r w:rsidRPr="0067491D">
              <w:rPr>
                <w:i/>
                <w:iCs/>
                <w:sz w:val="22"/>
                <w:szCs w:val="22"/>
                <w:lang w:val="ru-RU"/>
              </w:rPr>
              <w:t>(посочват се обособените позиции, за които се подават документите)</w:t>
            </w:r>
          </w:p>
          <w:p w:rsidR="00C4155B" w:rsidRPr="0067491D" w:rsidRDefault="00C4155B" w:rsidP="00C4155B">
            <w:pPr>
              <w:pStyle w:val="Default"/>
              <w:ind w:firstLine="4678"/>
              <w:rPr>
                <w:sz w:val="22"/>
                <w:lang w:val="ru-RU"/>
              </w:rPr>
            </w:pPr>
            <w:r w:rsidRPr="0067491D">
              <w:rPr>
                <w:b/>
                <w:bCs/>
                <w:sz w:val="22"/>
                <w:lang w:val="ru-RU"/>
              </w:rPr>
              <w:t xml:space="preserve">Получател: </w:t>
            </w:r>
          </w:p>
          <w:p w:rsidR="00C4155B" w:rsidRPr="0067491D" w:rsidRDefault="00C4155B" w:rsidP="00C4155B">
            <w:pPr>
              <w:pStyle w:val="Default"/>
              <w:ind w:firstLine="4678"/>
              <w:rPr>
                <w:sz w:val="22"/>
                <w:lang w:val="ru-RU"/>
              </w:rPr>
            </w:pPr>
            <w:r w:rsidRPr="0067491D">
              <w:rPr>
                <w:sz w:val="22"/>
                <w:lang w:val="ru-RU"/>
              </w:rPr>
              <w:t xml:space="preserve">Община </w:t>
            </w:r>
            <w:r w:rsidR="003E5CAC">
              <w:rPr>
                <w:sz w:val="22"/>
                <w:lang w:val="bg-BG"/>
              </w:rPr>
              <w:t>Перник</w:t>
            </w:r>
            <w:r w:rsidRPr="0067491D">
              <w:rPr>
                <w:sz w:val="22"/>
                <w:lang w:val="ru-RU"/>
              </w:rPr>
              <w:t xml:space="preserve"> </w:t>
            </w:r>
          </w:p>
          <w:p w:rsidR="00C4155B" w:rsidRPr="0067491D" w:rsidRDefault="00580A23" w:rsidP="00C4155B">
            <w:pPr>
              <w:pStyle w:val="Default"/>
              <w:ind w:firstLine="4678"/>
              <w:rPr>
                <w:sz w:val="22"/>
                <w:lang w:val="ru-RU"/>
              </w:rPr>
            </w:pPr>
            <w:r w:rsidRPr="00580A23">
              <w:rPr>
                <w:sz w:val="22"/>
                <w:lang w:val="bg-BG"/>
              </w:rPr>
              <w:t>пл. Св.Иван Рилски № 1А</w:t>
            </w:r>
          </w:p>
          <w:p w:rsidR="00C4155B" w:rsidRDefault="003E3498" w:rsidP="003E3498">
            <w:pPr>
              <w:pStyle w:val="Default"/>
              <w:ind w:right="137" w:firstLine="4678"/>
              <w:rPr>
                <w:sz w:val="22"/>
                <w:szCs w:val="22"/>
                <w:lang w:val="bg-BG"/>
              </w:rPr>
            </w:pPr>
            <w:r>
              <w:rPr>
                <w:sz w:val="22"/>
                <w:szCs w:val="22"/>
                <w:lang w:val="bg-BG"/>
              </w:rPr>
              <w:t>2300</w:t>
            </w:r>
            <w:r w:rsidR="00C4155B" w:rsidRPr="00C4155B">
              <w:rPr>
                <w:sz w:val="22"/>
                <w:szCs w:val="22"/>
                <w:lang w:val="bg-BG"/>
              </w:rPr>
              <w:t xml:space="preserve"> </w:t>
            </w:r>
            <w:r>
              <w:rPr>
                <w:sz w:val="22"/>
                <w:szCs w:val="22"/>
                <w:lang w:val="bg-BG"/>
              </w:rPr>
              <w:t>Перник</w:t>
            </w:r>
          </w:p>
        </w:tc>
      </w:tr>
    </w:tbl>
    <w:p w:rsidR="00F34732" w:rsidRDefault="00F34732" w:rsidP="00F34732">
      <w:pPr>
        <w:pStyle w:val="Default"/>
        <w:ind w:firstLine="567"/>
        <w:jc w:val="both"/>
        <w:rPr>
          <w:sz w:val="23"/>
          <w:szCs w:val="23"/>
        </w:rPr>
      </w:pPr>
      <w:r>
        <w:rPr>
          <w:b/>
          <w:bCs/>
          <w:sz w:val="23"/>
          <w:szCs w:val="23"/>
        </w:rPr>
        <w:t xml:space="preserve">6.4. Подаване на оферти </w:t>
      </w:r>
    </w:p>
    <w:p w:rsidR="00F34732" w:rsidRPr="0067491D" w:rsidRDefault="00F34732" w:rsidP="00F34732">
      <w:pPr>
        <w:pStyle w:val="Default"/>
        <w:ind w:firstLine="567"/>
        <w:jc w:val="both"/>
        <w:rPr>
          <w:sz w:val="23"/>
          <w:szCs w:val="23"/>
          <w:lang w:val="ru-RU"/>
        </w:rPr>
      </w:pPr>
      <w:r w:rsidRPr="0067491D">
        <w:rPr>
          <w:b/>
          <w:bCs/>
          <w:sz w:val="23"/>
          <w:szCs w:val="23"/>
          <w:lang w:val="ru-RU"/>
        </w:rPr>
        <w:t xml:space="preserve">6.4.1. Място и срок за подаване на оферти </w:t>
      </w:r>
    </w:p>
    <w:p w:rsidR="00F34732" w:rsidRPr="0067491D" w:rsidRDefault="00F34732" w:rsidP="00F34732">
      <w:pPr>
        <w:pStyle w:val="Default"/>
        <w:ind w:firstLine="567"/>
        <w:jc w:val="both"/>
        <w:rPr>
          <w:sz w:val="23"/>
          <w:szCs w:val="23"/>
          <w:lang w:val="ru-RU"/>
        </w:rPr>
      </w:pPr>
      <w:r w:rsidRPr="0067491D">
        <w:rPr>
          <w:sz w:val="23"/>
          <w:szCs w:val="23"/>
          <w:lang w:val="ru-RU"/>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на Община </w:t>
      </w:r>
      <w:r w:rsidR="00580A23" w:rsidRPr="00580A23">
        <w:rPr>
          <w:sz w:val="23"/>
          <w:szCs w:val="23"/>
          <w:lang w:val="bg-BG"/>
        </w:rPr>
        <w:t>Перник</w:t>
      </w:r>
      <w:r w:rsidRPr="0067491D">
        <w:rPr>
          <w:sz w:val="23"/>
          <w:szCs w:val="23"/>
          <w:lang w:val="ru-RU"/>
        </w:rPr>
        <w:t xml:space="preserve">, а именно: гр. </w:t>
      </w:r>
      <w:r w:rsidR="00580A23" w:rsidRPr="00580A23">
        <w:rPr>
          <w:sz w:val="23"/>
          <w:szCs w:val="23"/>
          <w:lang w:val="bg-BG"/>
        </w:rPr>
        <w:t>Перник</w:t>
      </w:r>
      <w:r w:rsidRPr="0067491D">
        <w:rPr>
          <w:sz w:val="23"/>
          <w:szCs w:val="23"/>
          <w:lang w:val="ru-RU"/>
        </w:rPr>
        <w:t xml:space="preserve"> </w:t>
      </w:r>
      <w:r w:rsidR="00580A23" w:rsidRPr="00580A23">
        <w:rPr>
          <w:sz w:val="23"/>
          <w:szCs w:val="23"/>
          <w:lang w:val="bg-BG"/>
        </w:rPr>
        <w:t>23</w:t>
      </w:r>
      <w:r w:rsidRPr="0067491D">
        <w:rPr>
          <w:sz w:val="23"/>
          <w:szCs w:val="23"/>
          <w:lang w:val="ru-RU"/>
        </w:rPr>
        <w:t xml:space="preserve">00, </w:t>
      </w:r>
      <w:r w:rsidR="00580A23" w:rsidRPr="00580A23">
        <w:rPr>
          <w:sz w:val="23"/>
          <w:szCs w:val="23"/>
          <w:lang w:val="bg-BG"/>
        </w:rPr>
        <w:t>пл. Св.Иван Рилски № 1А</w:t>
      </w:r>
      <w:r w:rsidRPr="0067491D">
        <w:rPr>
          <w:sz w:val="23"/>
          <w:szCs w:val="23"/>
          <w:lang w:val="ru-RU"/>
        </w:rPr>
        <w:t xml:space="preserve">. </w:t>
      </w:r>
    </w:p>
    <w:p w:rsidR="00F34732" w:rsidRPr="0067491D" w:rsidRDefault="00F34732" w:rsidP="00F34732">
      <w:pPr>
        <w:pStyle w:val="Default"/>
        <w:ind w:firstLine="567"/>
        <w:jc w:val="both"/>
        <w:rPr>
          <w:sz w:val="23"/>
          <w:szCs w:val="23"/>
          <w:lang w:val="ru-RU"/>
        </w:rPr>
      </w:pPr>
      <w:r w:rsidRPr="0067491D">
        <w:rPr>
          <w:b/>
          <w:bCs/>
          <w:sz w:val="23"/>
          <w:szCs w:val="23"/>
          <w:lang w:val="ru-RU"/>
        </w:rPr>
        <w:t xml:space="preserve">Оферти се приемат до датата и часа, посочени в раздел </w:t>
      </w:r>
      <w:r>
        <w:rPr>
          <w:b/>
          <w:bCs/>
          <w:sz w:val="23"/>
          <w:szCs w:val="23"/>
        </w:rPr>
        <w:t>IV</w:t>
      </w:r>
      <w:r w:rsidRPr="0067491D">
        <w:rPr>
          <w:b/>
          <w:bCs/>
          <w:sz w:val="23"/>
          <w:szCs w:val="23"/>
          <w:lang w:val="ru-RU"/>
        </w:rPr>
        <w:t xml:space="preserve">.2.2. на обявлението за поръчка (местно време). </w:t>
      </w:r>
    </w:p>
    <w:p w:rsidR="00F34732" w:rsidRPr="0067491D" w:rsidRDefault="00F34732" w:rsidP="00F34732">
      <w:pPr>
        <w:pStyle w:val="Default"/>
        <w:ind w:firstLine="567"/>
        <w:jc w:val="both"/>
        <w:rPr>
          <w:sz w:val="23"/>
          <w:szCs w:val="23"/>
          <w:lang w:val="ru-RU"/>
        </w:rPr>
      </w:pPr>
      <w:r w:rsidRPr="0067491D">
        <w:rPr>
          <w:sz w:val="23"/>
          <w:szCs w:val="23"/>
          <w:lang w:val="ru-RU"/>
        </w:rPr>
        <w:t xml:space="preserve">До изтичане на срока за подаване на офертите, всеки участник може да промени, допълни или да оттегли офертата си. </w:t>
      </w:r>
    </w:p>
    <w:p w:rsidR="00580A23" w:rsidRPr="0067491D" w:rsidRDefault="00F34732" w:rsidP="00580A23">
      <w:pPr>
        <w:pStyle w:val="Default"/>
        <w:ind w:firstLine="567"/>
        <w:jc w:val="both"/>
        <w:rPr>
          <w:b/>
          <w:bCs/>
          <w:i/>
          <w:iCs/>
          <w:sz w:val="23"/>
          <w:szCs w:val="23"/>
          <w:lang w:val="ru-RU"/>
        </w:rPr>
      </w:pPr>
      <w:r w:rsidRPr="0067491D">
        <w:rPr>
          <w:sz w:val="23"/>
          <w:szCs w:val="23"/>
          <w:lang w:val="ru-RU"/>
        </w:rPr>
        <w:t xml:space="preserve">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67491D">
        <w:rPr>
          <w:b/>
          <w:bCs/>
          <w:sz w:val="23"/>
          <w:szCs w:val="23"/>
          <w:lang w:val="ru-RU"/>
        </w:rPr>
        <w:t xml:space="preserve">„Допълнение/ Промяна на оферта (с входящ номер)” </w:t>
      </w:r>
      <w:r w:rsidRPr="0067491D">
        <w:rPr>
          <w:sz w:val="23"/>
          <w:szCs w:val="23"/>
          <w:lang w:val="ru-RU"/>
        </w:rPr>
        <w:t xml:space="preserve">- За участие в </w:t>
      </w:r>
      <w:r w:rsidR="00580A23">
        <w:rPr>
          <w:sz w:val="23"/>
          <w:szCs w:val="23"/>
          <w:lang w:val="bg-BG"/>
        </w:rPr>
        <w:t>открита процедура</w:t>
      </w:r>
      <w:r w:rsidRPr="0067491D">
        <w:rPr>
          <w:sz w:val="23"/>
          <w:szCs w:val="23"/>
          <w:lang w:val="ru-RU"/>
        </w:rPr>
        <w:t xml:space="preserve"> с предмет: </w:t>
      </w:r>
      <w:r w:rsidR="00580A23" w:rsidRPr="0067491D">
        <w:rPr>
          <w:b/>
          <w:bCs/>
          <w:i/>
          <w:iCs/>
          <w:sz w:val="23"/>
          <w:szCs w:val="23"/>
          <w:lang w:val="ru-RU"/>
        </w:rPr>
        <w:t>„</w:t>
      </w:r>
      <w:r w:rsidR="00580A23" w:rsidRPr="00580A23">
        <w:rPr>
          <w:b/>
          <w:bCs/>
          <w:i/>
          <w:iCs/>
          <w:sz w:val="23"/>
          <w:szCs w:val="23"/>
          <w:lang w:val="bg-BG"/>
        </w:rPr>
        <w:t>Избор на изпълнител за</w:t>
      </w:r>
      <w:r w:rsidR="00580A23" w:rsidRPr="0067491D">
        <w:rPr>
          <w:b/>
          <w:bCs/>
          <w:i/>
          <w:iCs/>
          <w:sz w:val="23"/>
          <w:szCs w:val="23"/>
          <w:lang w:val="ru-RU"/>
        </w:rPr>
        <w:t xml:space="preserve"> </w:t>
      </w:r>
      <w:r w:rsidR="00580A23" w:rsidRPr="00580A23">
        <w:rPr>
          <w:b/>
          <w:bCs/>
          <w:i/>
          <w:iCs/>
          <w:sz w:val="23"/>
          <w:szCs w:val="23"/>
          <w:lang w:val="bg-BG"/>
        </w:rPr>
        <w:t>И</w:t>
      </w:r>
      <w:r w:rsidR="00580A23" w:rsidRPr="0067491D">
        <w:rPr>
          <w:b/>
          <w:bCs/>
          <w:i/>
          <w:iCs/>
          <w:sz w:val="23"/>
          <w:szCs w:val="23"/>
          <w:lang w:val="ru-RU"/>
        </w:rPr>
        <w:t xml:space="preserve">нформация и </w:t>
      </w:r>
      <w:r w:rsidR="00580A23" w:rsidRPr="00580A23">
        <w:rPr>
          <w:b/>
          <w:bCs/>
          <w:i/>
          <w:iCs/>
          <w:sz w:val="23"/>
          <w:szCs w:val="23"/>
          <w:lang w:val="bg-BG"/>
        </w:rPr>
        <w:t>публичност</w:t>
      </w:r>
      <w:r w:rsidR="00580A23">
        <w:rPr>
          <w:b/>
          <w:bCs/>
          <w:i/>
          <w:iCs/>
          <w:sz w:val="23"/>
          <w:szCs w:val="23"/>
          <w:lang w:val="bg-BG"/>
        </w:rPr>
        <w:t xml:space="preserve"> </w:t>
      </w:r>
      <w:r w:rsidR="00580A23" w:rsidRPr="00580A23">
        <w:rPr>
          <w:b/>
          <w:bCs/>
          <w:i/>
          <w:iCs/>
          <w:sz w:val="23"/>
          <w:szCs w:val="23"/>
          <w:lang w:val="bg-BG"/>
        </w:rPr>
        <w:t xml:space="preserve">по проект № </w:t>
      </w:r>
      <w:r w:rsidR="00580A23" w:rsidRPr="00580A23">
        <w:rPr>
          <w:b/>
          <w:bCs/>
          <w:i/>
          <w:iCs/>
          <w:sz w:val="23"/>
          <w:szCs w:val="23"/>
          <w:lang w:val="en-US"/>
        </w:rPr>
        <w:t>BG</w:t>
      </w:r>
      <w:r w:rsidR="00580A23" w:rsidRPr="0067491D">
        <w:rPr>
          <w:b/>
          <w:bCs/>
          <w:i/>
          <w:iCs/>
          <w:sz w:val="23"/>
          <w:szCs w:val="23"/>
          <w:lang w:val="ru-RU"/>
        </w:rPr>
        <w:t>16</w:t>
      </w:r>
      <w:r w:rsidR="00580A23" w:rsidRPr="00580A23">
        <w:rPr>
          <w:b/>
          <w:bCs/>
          <w:i/>
          <w:iCs/>
          <w:sz w:val="23"/>
          <w:szCs w:val="23"/>
          <w:lang w:val="en-US"/>
        </w:rPr>
        <w:t>RFOP</w:t>
      </w:r>
      <w:r w:rsidR="00580A23" w:rsidRPr="0067491D">
        <w:rPr>
          <w:b/>
          <w:bCs/>
          <w:i/>
          <w:iCs/>
          <w:sz w:val="23"/>
          <w:szCs w:val="23"/>
          <w:lang w:val="ru-RU"/>
        </w:rPr>
        <w:t xml:space="preserve">001-1.018-0002 </w:t>
      </w:r>
      <w:r w:rsidR="00580A23" w:rsidRPr="00580A23">
        <w:rPr>
          <w:b/>
          <w:bCs/>
          <w:i/>
          <w:iCs/>
          <w:sz w:val="23"/>
          <w:szCs w:val="23"/>
          <w:lang w:val="bg-BG"/>
        </w:rPr>
        <w:t xml:space="preserve">„Подобряване на градска среда в град Перник“ чрез изпълнението на обекти 1. </w:t>
      </w:r>
      <w:r w:rsidR="00580A23" w:rsidRPr="00580A23">
        <w:rPr>
          <w:b/>
          <w:bCs/>
          <w:i/>
          <w:iCs/>
          <w:sz w:val="23"/>
          <w:szCs w:val="23"/>
          <w:lang w:val="bg-BG"/>
        </w:rPr>
        <w:lastRenderedPageBreak/>
        <w:t>„Благоустрояване на кв.Тева“; 2. „Парк на предизвикателствата в местност Войниковец“; 3. „Мост над река Струма при ул. Струма“ по 2 обособени позиции</w:t>
      </w:r>
    </w:p>
    <w:p w:rsidR="00F34732" w:rsidRPr="0067491D" w:rsidRDefault="00F34732" w:rsidP="00580A23">
      <w:pPr>
        <w:pStyle w:val="Default"/>
        <w:ind w:firstLine="567"/>
        <w:jc w:val="both"/>
        <w:rPr>
          <w:sz w:val="23"/>
          <w:szCs w:val="23"/>
          <w:lang w:val="ru-RU"/>
        </w:rPr>
      </w:pPr>
    </w:p>
    <w:p w:rsidR="00F34732" w:rsidRPr="0067491D" w:rsidRDefault="00F34732" w:rsidP="00F34732">
      <w:pPr>
        <w:pStyle w:val="Default"/>
        <w:ind w:firstLine="567"/>
        <w:jc w:val="both"/>
        <w:rPr>
          <w:sz w:val="23"/>
          <w:szCs w:val="23"/>
          <w:lang w:val="ru-RU"/>
        </w:rPr>
      </w:pPr>
      <w:r w:rsidRPr="0067491D">
        <w:rPr>
          <w:b/>
          <w:bCs/>
          <w:sz w:val="23"/>
          <w:szCs w:val="23"/>
          <w:lang w:val="ru-RU"/>
        </w:rPr>
        <w:t xml:space="preserve">6.4.2. Възможност за удължаване на срока за подаване на оферти </w:t>
      </w:r>
    </w:p>
    <w:p w:rsidR="00F34732" w:rsidRPr="0067491D" w:rsidRDefault="00F34732" w:rsidP="00F34732">
      <w:pPr>
        <w:pStyle w:val="Default"/>
        <w:ind w:firstLine="567"/>
        <w:jc w:val="both"/>
        <w:rPr>
          <w:sz w:val="23"/>
          <w:szCs w:val="23"/>
          <w:lang w:val="ru-RU"/>
        </w:rPr>
      </w:pPr>
      <w:r w:rsidRPr="0067491D">
        <w:rPr>
          <w:sz w:val="23"/>
          <w:szCs w:val="23"/>
          <w:lang w:val="ru-RU"/>
        </w:rPr>
        <w:t xml:space="preserve">Срокът за подаване на оферти може да се удължава, съгласно чл.179 от ЗОП. </w:t>
      </w:r>
    </w:p>
    <w:p w:rsidR="00F34732" w:rsidRPr="0067491D" w:rsidRDefault="00F34732" w:rsidP="00F34732">
      <w:pPr>
        <w:pStyle w:val="Default"/>
        <w:ind w:firstLine="567"/>
        <w:jc w:val="both"/>
        <w:rPr>
          <w:sz w:val="23"/>
          <w:szCs w:val="23"/>
          <w:lang w:val="ru-RU"/>
        </w:rPr>
      </w:pPr>
      <w:r w:rsidRPr="0067491D">
        <w:rPr>
          <w:b/>
          <w:bCs/>
          <w:sz w:val="23"/>
          <w:szCs w:val="23"/>
          <w:lang w:val="ru-RU"/>
        </w:rPr>
        <w:t xml:space="preserve">6.4.3. Приемане на оферти/ връщане на оферти </w:t>
      </w:r>
    </w:p>
    <w:p w:rsidR="00F34732" w:rsidRPr="0067491D" w:rsidRDefault="00F34732" w:rsidP="00580A23">
      <w:pPr>
        <w:pStyle w:val="Default"/>
        <w:ind w:firstLine="567"/>
        <w:jc w:val="both"/>
        <w:rPr>
          <w:sz w:val="23"/>
          <w:szCs w:val="23"/>
          <w:lang w:val="ru-RU"/>
        </w:rPr>
      </w:pPr>
      <w:r w:rsidRPr="0067491D">
        <w:rPr>
          <w:sz w:val="23"/>
          <w:szCs w:val="23"/>
          <w:lang w:val="ru-RU"/>
        </w:rPr>
        <w:t xml:space="preserve">За получените оферти при възложителя се води регистър с реквизити по чл. 48 от ППЗОП. При получаването на офертата на преносителя се издава документ. </w:t>
      </w:r>
    </w:p>
    <w:p w:rsidR="00F34732" w:rsidRPr="0067491D" w:rsidRDefault="00F34732" w:rsidP="00F34732">
      <w:pPr>
        <w:pStyle w:val="Default"/>
        <w:ind w:firstLine="567"/>
        <w:jc w:val="both"/>
        <w:rPr>
          <w:sz w:val="23"/>
          <w:szCs w:val="23"/>
          <w:lang w:val="ru-RU"/>
        </w:rPr>
      </w:pPr>
      <w:r w:rsidRPr="0067491D">
        <w:rPr>
          <w:b/>
          <w:bCs/>
          <w:sz w:val="23"/>
          <w:szCs w:val="23"/>
          <w:lang w:val="ru-RU"/>
        </w:rPr>
        <w:t xml:space="preserve">Не се приемат оферти, които са представени след изтичане на крайния срок за получаване на оферти, посочен в обявлението за поръчка или са в незапечатана опаковка или в опаковка с нарушена цялост. </w:t>
      </w:r>
    </w:p>
    <w:p w:rsidR="00F34732" w:rsidRPr="0067491D" w:rsidRDefault="00F34732" w:rsidP="00F34732">
      <w:pPr>
        <w:pStyle w:val="Default"/>
        <w:ind w:firstLine="567"/>
        <w:jc w:val="both"/>
        <w:rPr>
          <w:sz w:val="23"/>
          <w:szCs w:val="23"/>
          <w:lang w:val="ru-RU"/>
        </w:rPr>
      </w:pPr>
      <w:r w:rsidRPr="0067491D">
        <w:rPr>
          <w:sz w:val="23"/>
          <w:szCs w:val="23"/>
          <w:lang w:val="ru-RU"/>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Не се допуска приемане на оферти от лица, които не са включени в списъка. </w:t>
      </w:r>
    </w:p>
    <w:p w:rsidR="00F34732" w:rsidRPr="0067491D" w:rsidRDefault="00F34732" w:rsidP="00F34732">
      <w:pPr>
        <w:pStyle w:val="Default"/>
        <w:jc w:val="both"/>
        <w:rPr>
          <w:sz w:val="23"/>
          <w:szCs w:val="23"/>
          <w:lang w:val="ru-RU"/>
        </w:rPr>
      </w:pPr>
      <w:r w:rsidRPr="0067491D">
        <w:rPr>
          <w:b/>
          <w:bCs/>
          <w:sz w:val="23"/>
          <w:szCs w:val="23"/>
          <w:lang w:val="ru-RU"/>
        </w:rPr>
        <w:t xml:space="preserve">7. РАЗГЛЕЖДАНЕ И ОЦЕНКА НА ОФЕРТИТЕ. ИЗБОР НА ИЗПЪЛНИТЕЛ </w:t>
      </w:r>
    </w:p>
    <w:p w:rsidR="00F34732" w:rsidRPr="0067491D" w:rsidRDefault="00F34732" w:rsidP="00F34732">
      <w:pPr>
        <w:pStyle w:val="Default"/>
        <w:ind w:firstLine="567"/>
        <w:jc w:val="both"/>
        <w:rPr>
          <w:sz w:val="23"/>
          <w:szCs w:val="23"/>
          <w:lang w:val="ru-RU"/>
        </w:rPr>
      </w:pPr>
      <w:r w:rsidRPr="0067491D">
        <w:rPr>
          <w:b/>
          <w:bCs/>
          <w:sz w:val="23"/>
          <w:szCs w:val="23"/>
          <w:lang w:val="ru-RU"/>
        </w:rPr>
        <w:t xml:space="preserve">7.1. Публични заседания на комисията </w:t>
      </w:r>
    </w:p>
    <w:p w:rsidR="00C4155B" w:rsidRDefault="00F34732" w:rsidP="00580A23">
      <w:pPr>
        <w:pStyle w:val="Default"/>
        <w:ind w:right="137"/>
        <w:jc w:val="both"/>
        <w:rPr>
          <w:sz w:val="23"/>
          <w:szCs w:val="23"/>
          <w:lang w:val="bg-BG"/>
        </w:rPr>
      </w:pPr>
      <w:r w:rsidRPr="0067491D">
        <w:rPr>
          <w:b/>
          <w:bCs/>
          <w:sz w:val="23"/>
          <w:szCs w:val="23"/>
          <w:lang w:val="ru-RU"/>
        </w:rPr>
        <w:t xml:space="preserve">Първо публично заседание - </w:t>
      </w:r>
      <w:r w:rsidRPr="0067491D">
        <w:rPr>
          <w:sz w:val="23"/>
          <w:szCs w:val="23"/>
          <w:lang w:val="ru-RU"/>
        </w:rPr>
        <w:t xml:space="preserve">Мястото и датата на отварянето на офертите са съгласно посочените в раздел </w:t>
      </w:r>
      <w:r>
        <w:rPr>
          <w:sz w:val="23"/>
          <w:szCs w:val="23"/>
        </w:rPr>
        <w:t>IV</w:t>
      </w:r>
      <w:r w:rsidRPr="0067491D">
        <w:rPr>
          <w:sz w:val="23"/>
          <w:szCs w:val="23"/>
          <w:lang w:val="ru-RU"/>
        </w:rPr>
        <w:t>.2.7) „Условия за отваряне на офертите” от Обявлението за поръчка</w:t>
      </w:r>
      <w:r>
        <w:rPr>
          <w:sz w:val="23"/>
          <w:szCs w:val="23"/>
          <w:lang w:val="bg-BG"/>
        </w:rPr>
        <w:t>.</w:t>
      </w:r>
    </w:p>
    <w:p w:rsidR="00F34732" w:rsidRPr="0067491D" w:rsidRDefault="00F34732" w:rsidP="00F34732">
      <w:pPr>
        <w:pStyle w:val="Default"/>
        <w:ind w:firstLine="567"/>
        <w:jc w:val="both"/>
        <w:rPr>
          <w:sz w:val="23"/>
          <w:szCs w:val="23"/>
          <w:lang w:val="ru-RU"/>
        </w:rPr>
      </w:pPr>
      <w:r w:rsidRPr="0067491D">
        <w:rPr>
          <w:sz w:val="23"/>
          <w:szCs w:val="23"/>
          <w:lang w:val="ru-RU"/>
        </w:rPr>
        <w:t xml:space="preserve">Заседанието по отваряне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F34732" w:rsidRPr="0067491D" w:rsidRDefault="00F34732" w:rsidP="00F34732">
      <w:pPr>
        <w:pStyle w:val="Default"/>
        <w:ind w:firstLine="567"/>
        <w:jc w:val="both"/>
        <w:rPr>
          <w:sz w:val="23"/>
          <w:szCs w:val="23"/>
          <w:lang w:val="ru-RU"/>
        </w:rPr>
      </w:pPr>
      <w:r w:rsidRPr="0067491D">
        <w:rPr>
          <w:b/>
          <w:bCs/>
          <w:sz w:val="23"/>
          <w:szCs w:val="23"/>
          <w:lang w:val="ru-RU"/>
        </w:rPr>
        <w:t xml:space="preserve">Второ публично заседание - </w:t>
      </w:r>
      <w:r w:rsidRPr="0067491D">
        <w:rPr>
          <w:sz w:val="23"/>
          <w:szCs w:val="23"/>
          <w:lang w:val="ru-RU"/>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отваря ценовите предложения и ги оповестява. </w:t>
      </w:r>
    </w:p>
    <w:p w:rsidR="00F34732" w:rsidRPr="0067491D" w:rsidRDefault="00F34732" w:rsidP="00F34732">
      <w:pPr>
        <w:pStyle w:val="Default"/>
        <w:ind w:firstLine="567"/>
        <w:jc w:val="both"/>
        <w:rPr>
          <w:sz w:val="23"/>
          <w:szCs w:val="23"/>
          <w:lang w:val="ru-RU"/>
        </w:rPr>
      </w:pPr>
      <w:r w:rsidRPr="0067491D">
        <w:rPr>
          <w:b/>
          <w:bCs/>
          <w:sz w:val="23"/>
          <w:szCs w:val="23"/>
          <w:lang w:val="ru-RU"/>
        </w:rPr>
        <w:t xml:space="preserve">7.2. Разглеждане на офертите за участие </w:t>
      </w:r>
    </w:p>
    <w:p w:rsidR="00F34732" w:rsidRPr="0067491D" w:rsidRDefault="00F34732" w:rsidP="00F34732">
      <w:pPr>
        <w:pStyle w:val="Default"/>
        <w:ind w:firstLine="567"/>
        <w:jc w:val="both"/>
        <w:rPr>
          <w:sz w:val="23"/>
          <w:szCs w:val="23"/>
          <w:lang w:val="ru-RU"/>
        </w:rPr>
      </w:pPr>
      <w:r w:rsidRPr="0067491D">
        <w:rPr>
          <w:sz w:val="23"/>
          <w:szCs w:val="23"/>
          <w:lang w:val="ru-RU"/>
        </w:rPr>
        <w:t xml:space="preserve">Извършването на подбор на участниците, разглеждането и оценката на офертите се осъществява от назначена от Възложителя комисия. </w:t>
      </w:r>
    </w:p>
    <w:p w:rsidR="00F34732" w:rsidRPr="0067491D" w:rsidRDefault="00F34732" w:rsidP="00F34732">
      <w:pPr>
        <w:pStyle w:val="Default"/>
        <w:ind w:firstLine="567"/>
        <w:jc w:val="both"/>
        <w:rPr>
          <w:sz w:val="23"/>
          <w:szCs w:val="23"/>
          <w:lang w:val="ru-RU"/>
        </w:rPr>
      </w:pPr>
      <w:r w:rsidRPr="0067491D">
        <w:rPr>
          <w:sz w:val="23"/>
          <w:szCs w:val="23"/>
          <w:lang w:val="ru-RU"/>
        </w:rPr>
        <w:t>При провеждане на процедурата първо се провежда предварителен подбор, след което се разглеждат офертите на участниците</w:t>
      </w:r>
      <w:r w:rsidRPr="0067491D">
        <w:rPr>
          <w:b/>
          <w:bCs/>
          <w:sz w:val="23"/>
          <w:szCs w:val="23"/>
          <w:lang w:val="ru-RU"/>
        </w:rPr>
        <w:t xml:space="preserve">. </w:t>
      </w:r>
    </w:p>
    <w:p w:rsidR="00F34732" w:rsidRPr="0067491D" w:rsidRDefault="00F34732" w:rsidP="00F34732">
      <w:pPr>
        <w:pStyle w:val="Default"/>
        <w:ind w:firstLine="567"/>
        <w:jc w:val="both"/>
        <w:rPr>
          <w:sz w:val="23"/>
          <w:szCs w:val="23"/>
          <w:lang w:val="ru-RU"/>
        </w:rPr>
      </w:pPr>
      <w:r w:rsidRPr="0067491D">
        <w:rPr>
          <w:b/>
          <w:bCs/>
          <w:sz w:val="23"/>
          <w:szCs w:val="23"/>
          <w:lang w:val="ru-RU"/>
        </w:rPr>
        <w:t xml:space="preserve">Комисията спазва регламентирания ред за работа в чл. 104, ал. 1, ал.4-6 от ЗОП, чл. 53 - чл. 60 от ППЗОП и другите разпоредби на ЗОП и ППЗОП. </w:t>
      </w:r>
    </w:p>
    <w:p w:rsidR="000A2E59" w:rsidRDefault="000A2E59" w:rsidP="000A2E59">
      <w:pPr>
        <w:pStyle w:val="Default"/>
        <w:ind w:left="567"/>
        <w:jc w:val="both"/>
        <w:rPr>
          <w:b/>
          <w:bCs/>
          <w:sz w:val="23"/>
          <w:szCs w:val="23"/>
          <w:lang w:val="bg-BG"/>
        </w:rPr>
      </w:pPr>
    </w:p>
    <w:p w:rsidR="000A2E59" w:rsidRPr="000A2E59" w:rsidRDefault="00F34732" w:rsidP="000A2E59">
      <w:pPr>
        <w:pStyle w:val="Default"/>
        <w:ind w:left="567"/>
        <w:jc w:val="both"/>
        <w:rPr>
          <w:b/>
          <w:bCs/>
          <w:sz w:val="23"/>
          <w:szCs w:val="23"/>
          <w:lang w:val="bg-BG"/>
        </w:rPr>
      </w:pPr>
      <w:r w:rsidRPr="0067491D">
        <w:rPr>
          <w:b/>
          <w:bCs/>
          <w:sz w:val="23"/>
          <w:szCs w:val="23"/>
          <w:lang w:val="ru-RU"/>
        </w:rPr>
        <w:t xml:space="preserve">7.3. </w:t>
      </w:r>
      <w:r w:rsidR="000A2E59" w:rsidRPr="000A2E59">
        <w:rPr>
          <w:b/>
          <w:bCs/>
          <w:sz w:val="23"/>
          <w:szCs w:val="23"/>
          <w:lang w:val="bg-BG"/>
        </w:rPr>
        <w:t>МЕТОДИКА ЗА ОПРЕДЕЛЯНЕ НА КОМПЛЕКСНАТА ОЦЕНКА НА ОФЕРТИТЕ</w:t>
      </w:r>
    </w:p>
    <w:p w:rsidR="000A2E59" w:rsidRPr="000A2E59" w:rsidRDefault="000A2E59" w:rsidP="000A2E59">
      <w:pPr>
        <w:spacing w:before="0" w:after="0"/>
        <w:ind w:firstLine="708"/>
        <w:rPr>
          <w:rFonts w:eastAsia="Times New Roman"/>
          <w:szCs w:val="24"/>
          <w:lang w:eastAsia="en-US"/>
        </w:rPr>
      </w:pPr>
      <w:r w:rsidRPr="000A2E59">
        <w:rPr>
          <w:rFonts w:eastAsia="Times New Roman"/>
          <w:szCs w:val="24"/>
          <w:lang w:eastAsia="en-US"/>
        </w:rPr>
        <w:t xml:space="preserve">Класирането на офертите по всички обособени позиции се извършва на база </w:t>
      </w:r>
      <w:r w:rsidRPr="000A2E59">
        <w:rPr>
          <w:rFonts w:eastAsia="Times New Roman"/>
          <w:b/>
          <w:szCs w:val="24"/>
          <w:lang w:eastAsia="en-US"/>
        </w:rPr>
        <w:t>икономически най-изгодна оферта</w:t>
      </w:r>
      <w:r w:rsidRPr="000A2E59">
        <w:rPr>
          <w:rFonts w:eastAsia="Times New Roman"/>
          <w:szCs w:val="24"/>
          <w:lang w:eastAsia="en-US"/>
        </w:rPr>
        <w:t xml:space="preserve">, въз основа на  </w:t>
      </w:r>
      <w:r w:rsidRPr="000A2E59">
        <w:rPr>
          <w:rFonts w:eastAsia="Times New Roman"/>
          <w:b/>
          <w:szCs w:val="24"/>
          <w:lang w:eastAsia="en-US"/>
        </w:rPr>
        <w:t>критерий  „оптимално съотношение качество/цена”</w:t>
      </w:r>
      <w:r w:rsidRPr="000A2E59">
        <w:rPr>
          <w:rFonts w:eastAsia="Times New Roman"/>
          <w:b/>
          <w:bCs/>
          <w:szCs w:val="24"/>
          <w:lang w:eastAsia="en-US"/>
        </w:rPr>
        <w:t xml:space="preserve">. </w:t>
      </w:r>
      <w:r w:rsidRPr="000A2E59">
        <w:rPr>
          <w:rFonts w:eastAsia="Times New Roman"/>
          <w:szCs w:val="24"/>
          <w:lang w:eastAsia="en-US"/>
        </w:rPr>
        <w:t xml:space="preserve">При оценката на офертите първо се разглежда техническата част, след това </w:t>
      </w:r>
      <w:r w:rsidRPr="000A2E59">
        <w:rPr>
          <w:rFonts w:eastAsia="Times New Roman"/>
          <w:szCs w:val="24"/>
          <w:lang w:eastAsia="en-US"/>
        </w:rPr>
        <w:lastRenderedPageBreak/>
        <w:t xml:space="preserve">финансовата и накрая се извършва комплексна оценка, която комплексна оценка се изчислява въз основа на стойностите на техническата оценка и финансовата оценка по обособените позиции, като се вземе предвид съотношението им – 60/40. Максималната възможна комплексна оценка на офертата е </w:t>
      </w:r>
      <w:r w:rsidRPr="000A2E59">
        <w:rPr>
          <w:rFonts w:eastAsia="Times New Roman"/>
          <w:b/>
          <w:bCs/>
          <w:szCs w:val="24"/>
          <w:lang w:eastAsia="en-US"/>
        </w:rPr>
        <w:t xml:space="preserve">100 т. </w:t>
      </w:r>
    </w:p>
    <w:p w:rsidR="000A2E59" w:rsidRPr="000A2E59" w:rsidRDefault="000A2E59" w:rsidP="000A2E59">
      <w:pPr>
        <w:spacing w:before="0" w:after="0"/>
        <w:ind w:firstLine="708"/>
        <w:rPr>
          <w:rFonts w:eastAsia="Times New Roman"/>
          <w:bCs/>
          <w:szCs w:val="24"/>
          <w:lang w:eastAsia="en-US"/>
        </w:rPr>
      </w:pPr>
      <w:r w:rsidRPr="000A2E59">
        <w:rPr>
          <w:rFonts w:eastAsia="Times New Roman"/>
          <w:bCs/>
          <w:szCs w:val="24"/>
          <w:lang w:eastAsia="en-US"/>
        </w:rPr>
        <w:t>Крайното класиране на допуснатите до участие оферти се извършва на база комплексна оценка. Офертата, получила най-висока комплексна оценка, се класира на първо място за съответната обособена позиция.</w:t>
      </w:r>
    </w:p>
    <w:p w:rsidR="000A2E59" w:rsidRPr="000A2E59" w:rsidRDefault="000A2E59" w:rsidP="000A2E59">
      <w:pPr>
        <w:snapToGrid w:val="0"/>
        <w:spacing w:before="0" w:after="0"/>
        <w:rPr>
          <w:rFonts w:eastAsia="Batang"/>
          <w:szCs w:val="24"/>
          <w:lang w:eastAsia="en-US"/>
        </w:rPr>
      </w:pPr>
    </w:p>
    <w:p w:rsidR="000A2E59" w:rsidRPr="000A2E59" w:rsidRDefault="000A2E59" w:rsidP="000A2E59">
      <w:pPr>
        <w:numPr>
          <w:ilvl w:val="0"/>
          <w:numId w:val="40"/>
        </w:numPr>
        <w:snapToGrid w:val="0"/>
        <w:spacing w:before="0" w:after="0"/>
        <w:jc w:val="left"/>
        <w:rPr>
          <w:rFonts w:eastAsia="Times New Roman"/>
          <w:b/>
          <w:bCs/>
          <w:szCs w:val="24"/>
          <w:lang w:eastAsia="de-DE"/>
        </w:rPr>
      </w:pPr>
      <w:r w:rsidRPr="000A2E59">
        <w:rPr>
          <w:rFonts w:eastAsia="Batang"/>
          <w:b/>
          <w:szCs w:val="24"/>
          <w:u w:val="single"/>
          <w:lang w:eastAsia="en-US"/>
        </w:rPr>
        <w:t>Техническа оценка (Т</w:t>
      </w:r>
      <w:r w:rsidRPr="000A2E59">
        <w:rPr>
          <w:rFonts w:eastAsia="Batang"/>
          <w:b/>
          <w:szCs w:val="24"/>
          <w:lang w:eastAsia="en-US"/>
        </w:rPr>
        <w:t>)</w:t>
      </w:r>
      <w:r w:rsidRPr="000A2E59">
        <w:rPr>
          <w:rFonts w:eastAsia="Batang"/>
          <w:szCs w:val="24"/>
          <w:lang w:eastAsia="en-US"/>
        </w:rPr>
        <w:t xml:space="preserve"> </w:t>
      </w:r>
      <w:r w:rsidRPr="000A2E59">
        <w:rPr>
          <w:rFonts w:eastAsia="Batang"/>
          <w:b/>
          <w:szCs w:val="24"/>
          <w:lang w:eastAsia="en-US"/>
        </w:rPr>
        <w:t>- к</w:t>
      </w:r>
      <w:r w:rsidRPr="000A2E59">
        <w:rPr>
          <w:rFonts w:eastAsia="Times New Roman"/>
          <w:b/>
          <w:bCs/>
          <w:szCs w:val="24"/>
          <w:lang w:eastAsia="de-DE"/>
        </w:rPr>
        <w:t>оефициентът на тежест на техническата оценка в общата оценка на офертата е 60%.</w:t>
      </w:r>
    </w:p>
    <w:p w:rsidR="000A2E59" w:rsidRPr="000A2E59" w:rsidRDefault="000A2E59" w:rsidP="000A2E59">
      <w:pPr>
        <w:widowControl w:val="0"/>
        <w:autoSpaceDE w:val="0"/>
        <w:autoSpaceDN w:val="0"/>
        <w:adjustRightInd w:val="0"/>
        <w:spacing w:before="0" w:after="0"/>
        <w:ind w:firstLine="480"/>
        <w:rPr>
          <w:rFonts w:eastAsia="Times New Roman"/>
          <w:szCs w:val="24"/>
          <w:lang w:eastAsia="en-US"/>
        </w:rPr>
      </w:pPr>
      <w:r w:rsidRPr="000A2E59">
        <w:rPr>
          <w:rFonts w:eastAsia="Times New Roman"/>
          <w:szCs w:val="24"/>
          <w:lang w:eastAsia="en-US"/>
        </w:rPr>
        <w:t xml:space="preserve">Техническите оферти се проверяват, за да се установи, че те са подготвени и представени в съответствие с изискванията на Техническата спецификация. </w:t>
      </w:r>
      <w:r w:rsidRPr="000A2E59">
        <w:rPr>
          <w:rFonts w:eastAsia="Times New Roman"/>
          <w:szCs w:val="24"/>
        </w:rPr>
        <w:t>Показателите, залегнали в настоящата методика за оценка на Предложението за изпълнение са измерител на качество на офертите, включително технически параметри, естетически и функционални характеристики.</w:t>
      </w:r>
    </w:p>
    <w:p w:rsidR="000A2E59" w:rsidRPr="000A2E59" w:rsidRDefault="000A2E59" w:rsidP="000A2E59">
      <w:pPr>
        <w:spacing w:before="0" w:after="0"/>
        <w:ind w:firstLine="708"/>
        <w:rPr>
          <w:rFonts w:eastAsia="Times New Roman"/>
          <w:noProof/>
          <w:szCs w:val="24"/>
          <w:lang w:eastAsia="en-US"/>
        </w:rPr>
      </w:pPr>
      <w:r w:rsidRPr="000A2E59">
        <w:rPr>
          <w:rFonts w:eastAsia="Times New Roman"/>
          <w:noProof/>
          <w:szCs w:val="24"/>
          <w:lang w:eastAsia="en-US"/>
        </w:rPr>
        <w:t>До оценка по технически показатели се допускат само оферти, които съответстват на условията за изпълнение на обекта на поръчката от документацията за участие.</w:t>
      </w:r>
    </w:p>
    <w:p w:rsidR="000A2E59" w:rsidRPr="000A2E59" w:rsidRDefault="000A2E59" w:rsidP="000A2E59">
      <w:pPr>
        <w:spacing w:before="0" w:after="0"/>
        <w:ind w:firstLine="720"/>
        <w:rPr>
          <w:rFonts w:eastAsia="Times New Roman"/>
          <w:b/>
          <w:color w:val="FF0000"/>
          <w:szCs w:val="24"/>
          <w:lang w:eastAsia="en-US"/>
        </w:rPr>
      </w:pPr>
      <w:r w:rsidRPr="000A2E59">
        <w:rPr>
          <w:rFonts w:eastAsia="Times New Roman"/>
          <w:szCs w:val="24"/>
          <w:lang w:eastAsia="en-US"/>
        </w:rPr>
        <w:t xml:space="preserve">Оценката на техническите оферти се извършва от членовете на комисията, като всеки един член попълва и подписва таблица за индивидуална оценка. Средноаритметичният брой получени точки за всеки един участник се отразяват в таблица за обща техническа оценка. </w:t>
      </w:r>
    </w:p>
    <w:p w:rsidR="000A2E59" w:rsidRPr="000A2E59" w:rsidRDefault="000A2E59" w:rsidP="000A2E59">
      <w:pPr>
        <w:spacing w:before="0" w:after="0"/>
        <w:ind w:firstLine="720"/>
        <w:rPr>
          <w:rFonts w:eastAsia="Times New Roman"/>
          <w:szCs w:val="24"/>
          <w:lang w:eastAsia="en-US"/>
        </w:rPr>
      </w:pPr>
    </w:p>
    <w:p w:rsidR="000A2E59" w:rsidRPr="000A2E59" w:rsidRDefault="000A2E59" w:rsidP="000A2E59">
      <w:pPr>
        <w:spacing w:before="0" w:after="0"/>
        <w:ind w:firstLine="720"/>
        <w:rPr>
          <w:rFonts w:eastAsia="Times New Roman"/>
          <w:iCs/>
          <w:szCs w:val="24"/>
          <w:lang w:eastAsia="en-US"/>
        </w:rPr>
      </w:pPr>
      <w:r w:rsidRPr="000A2E59">
        <w:rPr>
          <w:rFonts w:eastAsia="Times New Roman"/>
          <w:b/>
          <w:i/>
          <w:iCs/>
          <w:szCs w:val="24"/>
          <w:u w:val="single"/>
          <w:lang w:eastAsia="en-US"/>
        </w:rPr>
        <w:t>Забележка:</w:t>
      </w:r>
      <w:r w:rsidRPr="000A2E59">
        <w:rPr>
          <w:rFonts w:eastAsia="Times New Roman"/>
          <w:iCs/>
          <w:szCs w:val="24"/>
          <w:lang w:eastAsia="en-US"/>
        </w:rPr>
        <w:t xml:space="preserve"> При изготвяне на Техническите си предложения участниците в обществената поръчка следва да представят </w:t>
      </w:r>
      <w:r w:rsidRPr="000A2E59">
        <w:rPr>
          <w:rFonts w:eastAsia="Times New Roman"/>
          <w:iCs/>
          <w:szCs w:val="24"/>
          <w:u w:val="single"/>
          <w:lang w:eastAsia="en-US"/>
        </w:rPr>
        <w:t>описание в следните 4 аспекта</w:t>
      </w:r>
      <w:r w:rsidRPr="000A2E59">
        <w:rPr>
          <w:rFonts w:eastAsia="Times New Roman"/>
          <w:iCs/>
          <w:szCs w:val="24"/>
          <w:lang w:eastAsia="en-US"/>
        </w:rPr>
        <w:t xml:space="preserve">: </w:t>
      </w:r>
    </w:p>
    <w:p w:rsidR="000A2E59" w:rsidRPr="000A2E59" w:rsidRDefault="000A2E59" w:rsidP="000A2E59">
      <w:pPr>
        <w:spacing w:before="0" w:after="0"/>
        <w:ind w:firstLine="720"/>
        <w:rPr>
          <w:rFonts w:eastAsia="Times New Roman"/>
          <w:iCs/>
          <w:szCs w:val="24"/>
          <w:lang w:eastAsia="en-US"/>
        </w:rPr>
      </w:pPr>
      <w:r w:rsidRPr="000A2E59">
        <w:rPr>
          <w:rFonts w:eastAsia="Times New Roman"/>
          <w:iCs/>
          <w:szCs w:val="24"/>
          <w:lang w:eastAsia="en-US"/>
        </w:rPr>
        <w:t>- дейности, които участниците ще извършат при изпълнение предмета на поръчката, както и тяхната последователност и обвързаност;</w:t>
      </w:r>
    </w:p>
    <w:p w:rsidR="000A2E59" w:rsidRPr="000A2E59" w:rsidRDefault="000A2E59" w:rsidP="000A2E59">
      <w:pPr>
        <w:spacing w:before="0" w:after="0"/>
        <w:ind w:firstLine="720"/>
        <w:rPr>
          <w:rFonts w:eastAsia="Times New Roman"/>
          <w:iCs/>
          <w:szCs w:val="24"/>
          <w:lang w:eastAsia="en-US"/>
        </w:rPr>
      </w:pPr>
      <w:r w:rsidRPr="000A2E59">
        <w:rPr>
          <w:rFonts w:eastAsia="Times New Roman"/>
          <w:iCs/>
          <w:szCs w:val="24"/>
          <w:lang w:eastAsia="en-US"/>
        </w:rPr>
        <w:t>- разпределение и функции на различните ресурси (човешки и технически), които участниците ще използват при изпълнение на дейностите, предмет на поръчката;</w:t>
      </w:r>
    </w:p>
    <w:p w:rsidR="000A2E59" w:rsidRPr="000A2E59" w:rsidRDefault="000A2E59" w:rsidP="000A2E59">
      <w:pPr>
        <w:spacing w:before="0" w:after="0"/>
        <w:ind w:firstLine="720"/>
        <w:rPr>
          <w:rFonts w:eastAsia="Times New Roman"/>
          <w:bCs/>
          <w:iCs/>
          <w:szCs w:val="24"/>
          <w:lang w:eastAsia="en-US"/>
        </w:rPr>
      </w:pPr>
      <w:r w:rsidRPr="000A2E59">
        <w:rPr>
          <w:rFonts w:eastAsia="Times New Roman"/>
          <w:bCs/>
          <w:i/>
          <w:iCs/>
          <w:szCs w:val="24"/>
          <w:lang w:eastAsia="en-US"/>
        </w:rPr>
        <w:t xml:space="preserve">- </w:t>
      </w:r>
      <w:r w:rsidRPr="000A2E59">
        <w:rPr>
          <w:rFonts w:eastAsia="Times New Roman"/>
          <w:bCs/>
          <w:iCs/>
          <w:szCs w:val="24"/>
          <w:lang w:eastAsia="en-US"/>
        </w:rPr>
        <w:t>методи за постигане на качество при изпълнение на поръчката;</w:t>
      </w:r>
    </w:p>
    <w:p w:rsidR="000A2E59" w:rsidRPr="000A2E59" w:rsidRDefault="000A2E59" w:rsidP="000A2E59">
      <w:pPr>
        <w:spacing w:before="0" w:after="0"/>
        <w:ind w:firstLine="720"/>
        <w:rPr>
          <w:rFonts w:eastAsia="Times New Roman"/>
          <w:bCs/>
          <w:iCs/>
          <w:szCs w:val="24"/>
          <w:lang w:eastAsia="en-US"/>
        </w:rPr>
      </w:pPr>
      <w:r w:rsidRPr="000A2E59">
        <w:rPr>
          <w:rFonts w:eastAsia="Times New Roman"/>
          <w:bCs/>
          <w:i/>
          <w:iCs/>
          <w:szCs w:val="24"/>
          <w:lang w:eastAsia="en-US"/>
        </w:rPr>
        <w:t xml:space="preserve">- </w:t>
      </w:r>
      <w:r w:rsidRPr="000A2E59">
        <w:rPr>
          <w:rFonts w:eastAsia="Times New Roman"/>
          <w:bCs/>
          <w:iCs/>
          <w:szCs w:val="24"/>
          <w:lang w:eastAsia="en-US"/>
        </w:rPr>
        <w:t>методи за постигане на единност/едностилие в дизайна/брандирането/оформянето на всички материали/продукти/мероприятия по проекта.</w:t>
      </w:r>
    </w:p>
    <w:p w:rsidR="000A2E59" w:rsidRPr="000A2E59" w:rsidRDefault="000A2E59" w:rsidP="000A2E59">
      <w:pPr>
        <w:spacing w:before="0" w:after="0"/>
        <w:ind w:firstLine="720"/>
        <w:rPr>
          <w:rFonts w:eastAsia="Times New Roman"/>
          <w:b/>
          <w:bCs/>
          <w:iCs/>
          <w:szCs w:val="24"/>
          <w:lang w:eastAsia="en-US"/>
        </w:rPr>
      </w:pPr>
    </w:p>
    <w:p w:rsidR="000A2E59" w:rsidRPr="000A2E59" w:rsidRDefault="000A2E59" w:rsidP="000A2E59">
      <w:pPr>
        <w:spacing w:before="0" w:after="0"/>
        <w:ind w:firstLine="720"/>
        <w:rPr>
          <w:rFonts w:eastAsia="Times New Roman"/>
          <w:szCs w:val="24"/>
          <w:lang w:eastAsia="en-U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7815"/>
        <w:gridCol w:w="1133"/>
      </w:tblGrid>
      <w:tr w:rsidR="000A2E59" w:rsidRPr="000A2E59" w:rsidTr="000A2E59">
        <w:tc>
          <w:tcPr>
            <w:tcW w:w="652" w:type="dxa"/>
            <w:tcBorders>
              <w:top w:val="single" w:sz="4" w:space="0" w:color="auto"/>
              <w:left w:val="single" w:sz="4" w:space="0" w:color="auto"/>
              <w:bottom w:val="single" w:sz="4" w:space="0" w:color="auto"/>
              <w:right w:val="single" w:sz="4" w:space="0" w:color="auto"/>
            </w:tcBorders>
            <w:shd w:val="clear" w:color="auto" w:fill="BFBFBF"/>
            <w:hideMark/>
          </w:tcPr>
          <w:p w:rsidR="000A2E59" w:rsidRPr="000A2E59" w:rsidRDefault="000A2E59" w:rsidP="000A2E59">
            <w:pPr>
              <w:spacing w:before="0" w:after="0"/>
              <w:rPr>
                <w:rFonts w:eastAsia="Batang"/>
                <w:szCs w:val="24"/>
                <w:lang w:eastAsia="en-US"/>
              </w:rPr>
            </w:pPr>
            <w:r w:rsidRPr="000A2E59">
              <w:rPr>
                <w:rFonts w:eastAsia="Batang"/>
                <w:b/>
                <w:bCs/>
                <w:szCs w:val="24"/>
                <w:lang w:eastAsia="en-US"/>
              </w:rPr>
              <w:t>Т</w:t>
            </w:r>
          </w:p>
        </w:tc>
        <w:tc>
          <w:tcPr>
            <w:tcW w:w="7820" w:type="dxa"/>
            <w:tcBorders>
              <w:top w:val="single" w:sz="4" w:space="0" w:color="auto"/>
              <w:left w:val="single" w:sz="4" w:space="0" w:color="auto"/>
              <w:bottom w:val="single" w:sz="4" w:space="0" w:color="auto"/>
              <w:right w:val="single" w:sz="4" w:space="0" w:color="auto"/>
            </w:tcBorders>
            <w:shd w:val="clear" w:color="auto" w:fill="BFBFBF"/>
            <w:hideMark/>
          </w:tcPr>
          <w:p w:rsidR="000A2E59" w:rsidRPr="000A2E59" w:rsidRDefault="000A2E59" w:rsidP="000A2E59">
            <w:pPr>
              <w:spacing w:before="0" w:after="0"/>
              <w:rPr>
                <w:rFonts w:eastAsia="Batang"/>
                <w:szCs w:val="24"/>
                <w:lang w:eastAsia="en-US"/>
              </w:rPr>
            </w:pPr>
            <w:r w:rsidRPr="000A2E59">
              <w:rPr>
                <w:rFonts w:eastAsia="Batang"/>
                <w:b/>
                <w:bCs/>
                <w:szCs w:val="24"/>
                <w:lang w:eastAsia="en-US"/>
              </w:rPr>
              <w:t xml:space="preserve">Организация и методология на участника за изпълнение на обществената поръчка  </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0A2E59" w:rsidRPr="000A2E59" w:rsidRDefault="000A2E59" w:rsidP="000A2E59">
            <w:pPr>
              <w:spacing w:before="0" w:after="0"/>
              <w:jc w:val="center"/>
              <w:rPr>
                <w:rFonts w:eastAsia="Batang"/>
                <w:szCs w:val="24"/>
                <w:lang w:eastAsia="en-US"/>
              </w:rPr>
            </w:pPr>
            <w:r w:rsidRPr="000A2E59">
              <w:rPr>
                <w:rFonts w:eastAsia="Batang"/>
                <w:b/>
                <w:bCs/>
                <w:szCs w:val="24"/>
                <w:lang w:eastAsia="en-US"/>
              </w:rPr>
              <w:t>Макс. бр. точки -60</w:t>
            </w:r>
          </w:p>
        </w:tc>
      </w:tr>
      <w:tr w:rsidR="000A2E59" w:rsidRPr="000A2E59" w:rsidTr="000A2E59">
        <w:tc>
          <w:tcPr>
            <w:tcW w:w="652" w:type="dxa"/>
            <w:tcBorders>
              <w:top w:val="single" w:sz="4" w:space="0" w:color="auto"/>
              <w:left w:val="single" w:sz="4" w:space="0" w:color="auto"/>
              <w:bottom w:val="single" w:sz="4" w:space="0" w:color="auto"/>
              <w:right w:val="single" w:sz="4" w:space="0" w:color="auto"/>
            </w:tcBorders>
          </w:tcPr>
          <w:p w:rsidR="000A2E59" w:rsidRPr="000A2E59" w:rsidRDefault="000A2E59" w:rsidP="000A2E59">
            <w:pPr>
              <w:spacing w:before="0" w:after="0"/>
              <w:rPr>
                <w:rFonts w:eastAsia="Batang"/>
                <w:szCs w:val="24"/>
                <w:lang w:eastAsia="en-US"/>
              </w:rPr>
            </w:pPr>
          </w:p>
        </w:tc>
        <w:tc>
          <w:tcPr>
            <w:tcW w:w="7820" w:type="dxa"/>
            <w:tcBorders>
              <w:top w:val="single" w:sz="4" w:space="0" w:color="auto"/>
              <w:left w:val="single" w:sz="4" w:space="0" w:color="auto"/>
              <w:bottom w:val="single" w:sz="4" w:space="0" w:color="auto"/>
              <w:right w:val="single" w:sz="4" w:space="0" w:color="auto"/>
            </w:tcBorders>
            <w:hideMark/>
          </w:tcPr>
          <w:p w:rsidR="000A2E59" w:rsidRPr="000A2E59" w:rsidRDefault="000A2E59" w:rsidP="000A2E59">
            <w:pPr>
              <w:spacing w:before="0" w:after="0"/>
              <w:rPr>
                <w:rFonts w:eastAsia="Batang"/>
                <w:i/>
                <w:szCs w:val="24"/>
                <w:lang w:eastAsia="en-US"/>
              </w:rPr>
            </w:pPr>
            <w:r w:rsidRPr="000A2E59">
              <w:rPr>
                <w:rFonts w:eastAsia="Batang"/>
                <w:i/>
                <w:szCs w:val="24"/>
                <w:lang w:eastAsia="en-US"/>
              </w:rPr>
              <w:t>Отлично ниво – За техническото предложение важат всички от следните твърдения:</w:t>
            </w:r>
          </w:p>
          <w:p w:rsidR="000A2E59" w:rsidRPr="000A2E59" w:rsidRDefault="000A2E59" w:rsidP="000A2E59">
            <w:pPr>
              <w:spacing w:before="0" w:after="0"/>
              <w:rPr>
                <w:rFonts w:eastAsia="Batang"/>
                <w:i/>
                <w:szCs w:val="24"/>
                <w:lang w:eastAsia="en-US"/>
              </w:rPr>
            </w:pPr>
            <w:r w:rsidRPr="000A2E59">
              <w:rPr>
                <w:rFonts w:eastAsia="Batang"/>
                <w:i/>
                <w:szCs w:val="24"/>
                <w:lang w:eastAsia="en-US"/>
              </w:rPr>
              <w:t xml:space="preserve">1. Участникът подробно е описал дейностите, които ще извърши при </w:t>
            </w:r>
            <w:r w:rsidRPr="000A2E59">
              <w:rPr>
                <w:rFonts w:eastAsia="Batang"/>
                <w:i/>
                <w:szCs w:val="24"/>
                <w:lang w:eastAsia="en-US"/>
              </w:rPr>
              <w:lastRenderedPageBreak/>
              <w:t xml:space="preserve">изпълнение предмета на обществената поръчка за постигане на поставените от възложителя цели, като е обяснил и логическата обвързаност между различните дейности и тяхната последователност. </w:t>
            </w:r>
          </w:p>
          <w:p w:rsidR="000A2E59" w:rsidRPr="000A2E59" w:rsidRDefault="000A2E59" w:rsidP="000A2E59">
            <w:pPr>
              <w:spacing w:before="0" w:after="0"/>
              <w:rPr>
                <w:rFonts w:eastAsia="Batang"/>
                <w:i/>
                <w:szCs w:val="24"/>
                <w:lang w:eastAsia="en-US"/>
              </w:rPr>
            </w:pPr>
            <w:r w:rsidRPr="000A2E59">
              <w:rPr>
                <w:rFonts w:eastAsia="Batang"/>
                <w:i/>
                <w:szCs w:val="24"/>
                <w:lang w:eastAsia="en-US"/>
              </w:rPr>
              <w:t>2. Участникът е описал разпределението и функциите на различните ресурси /човешки и технически/ при изпълнение на дейностите, предмет на поръчката, като то е обосновано и целесъобразно.</w:t>
            </w:r>
          </w:p>
          <w:p w:rsidR="000A2E59" w:rsidRPr="000A2E59" w:rsidRDefault="000A2E59" w:rsidP="000A2E59">
            <w:pPr>
              <w:spacing w:before="0" w:after="0"/>
              <w:rPr>
                <w:rFonts w:eastAsia="Batang"/>
                <w:bCs/>
                <w:i/>
                <w:szCs w:val="24"/>
                <w:lang w:eastAsia="en-US"/>
              </w:rPr>
            </w:pPr>
            <w:r w:rsidRPr="000A2E59">
              <w:rPr>
                <w:rFonts w:eastAsia="Batang"/>
                <w:bCs/>
                <w:i/>
                <w:szCs w:val="24"/>
                <w:lang w:eastAsia="en-US"/>
              </w:rPr>
              <w:t>3. Участникът подробно е представил методите си за постигане на качество при изпълнение предмета на договора, като те са  съобразени със спецификата и предмета на поръчката.</w:t>
            </w:r>
          </w:p>
          <w:p w:rsidR="000A2E59" w:rsidRPr="000A2E59" w:rsidRDefault="000A2E59" w:rsidP="000A2E59">
            <w:pPr>
              <w:spacing w:before="0" w:after="0"/>
              <w:rPr>
                <w:rFonts w:eastAsia="Batang"/>
                <w:bCs/>
                <w:i/>
                <w:szCs w:val="24"/>
                <w:lang w:eastAsia="en-US"/>
              </w:rPr>
            </w:pPr>
            <w:r w:rsidRPr="000A2E59">
              <w:rPr>
                <w:rFonts w:eastAsia="Batang"/>
                <w:bCs/>
                <w:i/>
                <w:szCs w:val="24"/>
                <w:lang w:eastAsia="en-US"/>
              </w:rPr>
              <w:t xml:space="preserve">4. Участникът е предложил методи за постигане на единност/едностилие в дизайна/брандирането/оформянето на всички материали/продукти/мероприятия по проекта, които са обосновани и съобразени със спецификата на поръчката и проекта. </w:t>
            </w:r>
          </w:p>
        </w:tc>
        <w:tc>
          <w:tcPr>
            <w:tcW w:w="1134" w:type="dxa"/>
            <w:tcBorders>
              <w:top w:val="single" w:sz="4" w:space="0" w:color="auto"/>
              <w:left w:val="single" w:sz="4" w:space="0" w:color="auto"/>
              <w:bottom w:val="single" w:sz="4" w:space="0" w:color="auto"/>
              <w:right w:val="single" w:sz="4" w:space="0" w:color="auto"/>
            </w:tcBorders>
            <w:hideMark/>
          </w:tcPr>
          <w:p w:rsidR="000A2E59" w:rsidRPr="000A2E59" w:rsidRDefault="000A2E59" w:rsidP="000A2E59">
            <w:pPr>
              <w:spacing w:before="0" w:after="0"/>
              <w:rPr>
                <w:rFonts w:eastAsia="Batang"/>
                <w:szCs w:val="24"/>
                <w:lang w:eastAsia="en-US"/>
              </w:rPr>
            </w:pPr>
            <w:r w:rsidRPr="000A2E59">
              <w:rPr>
                <w:rFonts w:eastAsia="Batang"/>
                <w:szCs w:val="24"/>
                <w:lang w:eastAsia="en-US"/>
              </w:rPr>
              <w:lastRenderedPageBreak/>
              <w:t>60</w:t>
            </w:r>
          </w:p>
        </w:tc>
      </w:tr>
      <w:tr w:rsidR="000A2E59" w:rsidRPr="000A2E59" w:rsidTr="000A2E59">
        <w:tc>
          <w:tcPr>
            <w:tcW w:w="652" w:type="dxa"/>
            <w:tcBorders>
              <w:top w:val="single" w:sz="4" w:space="0" w:color="auto"/>
              <w:left w:val="single" w:sz="4" w:space="0" w:color="auto"/>
              <w:bottom w:val="single" w:sz="4" w:space="0" w:color="auto"/>
              <w:right w:val="single" w:sz="4" w:space="0" w:color="auto"/>
            </w:tcBorders>
          </w:tcPr>
          <w:p w:rsidR="000A2E59" w:rsidRPr="000A2E59" w:rsidRDefault="000A2E59" w:rsidP="000A2E59">
            <w:pPr>
              <w:spacing w:before="0" w:after="0"/>
              <w:rPr>
                <w:rFonts w:eastAsia="Batang"/>
                <w:szCs w:val="24"/>
                <w:lang w:eastAsia="en-US"/>
              </w:rPr>
            </w:pPr>
          </w:p>
        </w:tc>
        <w:tc>
          <w:tcPr>
            <w:tcW w:w="7820" w:type="dxa"/>
            <w:tcBorders>
              <w:top w:val="single" w:sz="4" w:space="0" w:color="auto"/>
              <w:left w:val="single" w:sz="4" w:space="0" w:color="auto"/>
              <w:bottom w:val="single" w:sz="4" w:space="0" w:color="auto"/>
              <w:right w:val="single" w:sz="4" w:space="0" w:color="auto"/>
            </w:tcBorders>
            <w:hideMark/>
          </w:tcPr>
          <w:p w:rsidR="000A2E59" w:rsidRPr="000A2E59" w:rsidRDefault="000A2E59" w:rsidP="000A2E59">
            <w:pPr>
              <w:spacing w:before="0" w:after="0"/>
              <w:rPr>
                <w:rFonts w:eastAsia="Batang"/>
                <w:i/>
                <w:szCs w:val="24"/>
                <w:lang w:eastAsia="en-US"/>
              </w:rPr>
            </w:pPr>
            <w:r w:rsidRPr="000A2E59">
              <w:rPr>
                <w:rFonts w:eastAsia="Batang"/>
                <w:i/>
                <w:szCs w:val="24"/>
                <w:lang w:eastAsia="en-US"/>
              </w:rPr>
              <w:t>Много добро ниво - За техническото предложение важат само 3 от следните твърдения:</w:t>
            </w:r>
          </w:p>
          <w:p w:rsidR="000A2E59" w:rsidRPr="000A2E59" w:rsidRDefault="000A2E59" w:rsidP="000A2E59">
            <w:pPr>
              <w:spacing w:before="0" w:after="0"/>
              <w:rPr>
                <w:rFonts w:eastAsia="Batang"/>
                <w:i/>
                <w:szCs w:val="24"/>
                <w:lang w:eastAsia="en-US"/>
              </w:rPr>
            </w:pPr>
            <w:r w:rsidRPr="000A2E59">
              <w:rPr>
                <w:rFonts w:eastAsia="Batang"/>
                <w:i/>
                <w:szCs w:val="24"/>
                <w:lang w:eastAsia="en-US"/>
              </w:rPr>
              <w:t xml:space="preserve">1. Участникът подробно е описал дейностите, които ще извърши при изпълнение предмета на обществената поръчка за постигане на поставените от възложителя цели, като е обяснил и логическата обвързаност между различните дейности и тяхната последователност. </w:t>
            </w:r>
          </w:p>
          <w:p w:rsidR="000A2E59" w:rsidRPr="000A2E59" w:rsidRDefault="000A2E59" w:rsidP="000A2E59">
            <w:pPr>
              <w:spacing w:before="0" w:after="0"/>
              <w:rPr>
                <w:rFonts w:eastAsia="Batang"/>
                <w:i/>
                <w:szCs w:val="24"/>
                <w:lang w:eastAsia="en-US"/>
              </w:rPr>
            </w:pPr>
            <w:r w:rsidRPr="000A2E59">
              <w:rPr>
                <w:rFonts w:eastAsia="Batang"/>
                <w:i/>
                <w:szCs w:val="24"/>
                <w:lang w:eastAsia="en-US"/>
              </w:rPr>
              <w:t>2. Участникът е описал разпределението и функциите на различните ресурси /човешки и технически/ при изпълнение на дейностите, предмет на поръчката, като то е обосновано и целесъобразно.</w:t>
            </w:r>
          </w:p>
          <w:p w:rsidR="000A2E59" w:rsidRPr="000A2E59" w:rsidRDefault="000A2E59" w:rsidP="000A2E59">
            <w:pPr>
              <w:spacing w:before="0" w:after="0"/>
              <w:rPr>
                <w:rFonts w:eastAsia="Batang"/>
                <w:bCs/>
                <w:i/>
                <w:szCs w:val="24"/>
                <w:lang w:eastAsia="en-US"/>
              </w:rPr>
            </w:pPr>
            <w:r w:rsidRPr="000A2E59">
              <w:rPr>
                <w:rFonts w:eastAsia="Batang"/>
                <w:bCs/>
                <w:i/>
                <w:szCs w:val="24"/>
                <w:lang w:eastAsia="en-US"/>
              </w:rPr>
              <w:t>3. Участникът подробно е представил методите си за постигане на качество при изпълнение предмета на договора, като те са  съобразени със спецификата и предмета на поръчката.</w:t>
            </w:r>
          </w:p>
          <w:p w:rsidR="000A2E59" w:rsidRPr="000A2E59" w:rsidRDefault="000A2E59" w:rsidP="000A2E59">
            <w:pPr>
              <w:spacing w:before="0" w:after="0"/>
              <w:rPr>
                <w:rFonts w:eastAsia="Batang"/>
                <w:i/>
                <w:szCs w:val="24"/>
                <w:lang w:eastAsia="en-US"/>
              </w:rPr>
            </w:pPr>
            <w:r w:rsidRPr="000A2E59">
              <w:rPr>
                <w:rFonts w:eastAsia="Batang"/>
                <w:bCs/>
                <w:i/>
                <w:szCs w:val="24"/>
                <w:lang w:eastAsia="en-US"/>
              </w:rPr>
              <w:t>4. Участникът е предложил методи за постигане на единност/едностилие в дизайна/брандирането/оформянето на всички материали/продукти/мероприятия по проекта, които са обосновани и съобразени със спецификата на поръчката и проекта.</w:t>
            </w:r>
          </w:p>
        </w:tc>
        <w:tc>
          <w:tcPr>
            <w:tcW w:w="1134" w:type="dxa"/>
            <w:tcBorders>
              <w:top w:val="single" w:sz="4" w:space="0" w:color="auto"/>
              <w:left w:val="single" w:sz="4" w:space="0" w:color="auto"/>
              <w:bottom w:val="single" w:sz="4" w:space="0" w:color="auto"/>
              <w:right w:val="single" w:sz="4" w:space="0" w:color="auto"/>
            </w:tcBorders>
          </w:tcPr>
          <w:p w:rsidR="000A2E59" w:rsidRPr="000A2E59" w:rsidRDefault="000A2E59" w:rsidP="000A2E59">
            <w:pPr>
              <w:spacing w:before="0" w:after="0"/>
              <w:rPr>
                <w:rFonts w:eastAsia="Batang"/>
                <w:szCs w:val="24"/>
                <w:lang w:eastAsia="en-US"/>
              </w:rPr>
            </w:pPr>
          </w:p>
          <w:p w:rsidR="000A2E59" w:rsidRPr="000A2E59" w:rsidRDefault="000A2E59" w:rsidP="000A2E59">
            <w:pPr>
              <w:spacing w:before="0" w:after="0"/>
              <w:rPr>
                <w:rFonts w:eastAsia="Batang"/>
                <w:szCs w:val="24"/>
                <w:lang w:eastAsia="en-US"/>
              </w:rPr>
            </w:pPr>
          </w:p>
          <w:p w:rsidR="000A2E59" w:rsidRPr="000A2E59" w:rsidRDefault="000A2E59" w:rsidP="000A2E59">
            <w:pPr>
              <w:spacing w:before="0" w:after="0"/>
              <w:rPr>
                <w:rFonts w:eastAsia="Batang"/>
                <w:szCs w:val="24"/>
                <w:lang w:eastAsia="en-US"/>
              </w:rPr>
            </w:pPr>
            <w:r w:rsidRPr="000A2E59">
              <w:rPr>
                <w:rFonts w:eastAsia="Batang"/>
                <w:szCs w:val="24"/>
                <w:lang w:eastAsia="en-US"/>
              </w:rPr>
              <w:t>45</w:t>
            </w:r>
          </w:p>
        </w:tc>
      </w:tr>
      <w:tr w:rsidR="000A2E59" w:rsidRPr="000A2E59" w:rsidTr="000A2E59">
        <w:tc>
          <w:tcPr>
            <w:tcW w:w="652" w:type="dxa"/>
            <w:tcBorders>
              <w:top w:val="single" w:sz="4" w:space="0" w:color="auto"/>
              <w:left w:val="single" w:sz="4" w:space="0" w:color="auto"/>
              <w:bottom w:val="single" w:sz="4" w:space="0" w:color="auto"/>
              <w:right w:val="single" w:sz="4" w:space="0" w:color="auto"/>
            </w:tcBorders>
          </w:tcPr>
          <w:p w:rsidR="000A2E59" w:rsidRPr="000A2E59" w:rsidRDefault="000A2E59" w:rsidP="000A2E59">
            <w:pPr>
              <w:spacing w:before="0" w:after="0"/>
              <w:rPr>
                <w:rFonts w:eastAsia="Batang"/>
                <w:szCs w:val="24"/>
                <w:lang w:eastAsia="en-US"/>
              </w:rPr>
            </w:pPr>
          </w:p>
        </w:tc>
        <w:tc>
          <w:tcPr>
            <w:tcW w:w="7820" w:type="dxa"/>
            <w:tcBorders>
              <w:top w:val="single" w:sz="4" w:space="0" w:color="auto"/>
              <w:left w:val="single" w:sz="4" w:space="0" w:color="auto"/>
              <w:bottom w:val="single" w:sz="4" w:space="0" w:color="auto"/>
              <w:right w:val="single" w:sz="4" w:space="0" w:color="auto"/>
            </w:tcBorders>
          </w:tcPr>
          <w:p w:rsidR="000A2E59" w:rsidRPr="000A2E59" w:rsidRDefault="000A2E59" w:rsidP="000A2E59">
            <w:pPr>
              <w:spacing w:before="0" w:after="0"/>
              <w:rPr>
                <w:rFonts w:eastAsia="Batang"/>
                <w:i/>
                <w:szCs w:val="24"/>
                <w:lang w:eastAsia="en-US"/>
              </w:rPr>
            </w:pPr>
            <w:r w:rsidRPr="000A2E59">
              <w:rPr>
                <w:rFonts w:eastAsia="Batang"/>
                <w:i/>
                <w:szCs w:val="24"/>
                <w:lang w:eastAsia="en-US"/>
              </w:rPr>
              <w:t>Добро ниво - За техническото предложение важат само 2 от следните твърдения:</w:t>
            </w:r>
          </w:p>
          <w:p w:rsidR="000A2E59" w:rsidRPr="000A2E59" w:rsidRDefault="000A2E59" w:rsidP="000A2E59">
            <w:pPr>
              <w:spacing w:before="0" w:after="0"/>
              <w:rPr>
                <w:rFonts w:eastAsia="Batang"/>
                <w:i/>
                <w:szCs w:val="24"/>
                <w:lang w:eastAsia="en-US"/>
              </w:rPr>
            </w:pPr>
            <w:r w:rsidRPr="000A2E59">
              <w:rPr>
                <w:rFonts w:eastAsia="Batang"/>
                <w:i/>
                <w:szCs w:val="24"/>
                <w:lang w:eastAsia="en-US"/>
              </w:rPr>
              <w:t xml:space="preserve">   1. Участникът подробно е описал дейностите, които ще извърши при изпълнение предмета на обществената поръчка за постигане на поставените от възложителя цели, като е обяснил и логическата обвързаност между различните дейности и тяхната последователност. </w:t>
            </w:r>
          </w:p>
          <w:p w:rsidR="000A2E59" w:rsidRPr="000A2E59" w:rsidRDefault="000A2E59" w:rsidP="000A2E59">
            <w:pPr>
              <w:spacing w:before="0" w:after="0"/>
              <w:rPr>
                <w:rFonts w:eastAsia="Batang"/>
                <w:i/>
                <w:szCs w:val="24"/>
                <w:lang w:eastAsia="en-US"/>
              </w:rPr>
            </w:pPr>
            <w:r w:rsidRPr="000A2E59">
              <w:rPr>
                <w:rFonts w:eastAsia="Batang"/>
                <w:i/>
                <w:szCs w:val="24"/>
                <w:lang w:eastAsia="en-US"/>
              </w:rPr>
              <w:lastRenderedPageBreak/>
              <w:t>2. Участникът е описал разпределението и функциите на различните ресурси /човешки и технически/ при изпълнение на дейностите, предмет на поръчката, като то е обосновано и целесъобразно.</w:t>
            </w:r>
          </w:p>
          <w:p w:rsidR="000A2E59" w:rsidRPr="000A2E59" w:rsidRDefault="000A2E59" w:rsidP="000A2E59">
            <w:pPr>
              <w:spacing w:before="0" w:after="0"/>
              <w:rPr>
                <w:rFonts w:eastAsia="Batang"/>
                <w:bCs/>
                <w:i/>
                <w:szCs w:val="24"/>
                <w:lang w:eastAsia="en-US"/>
              </w:rPr>
            </w:pPr>
            <w:r w:rsidRPr="000A2E59">
              <w:rPr>
                <w:rFonts w:eastAsia="Batang"/>
                <w:bCs/>
                <w:i/>
                <w:szCs w:val="24"/>
                <w:lang w:eastAsia="en-US"/>
              </w:rPr>
              <w:t>3. Участникът подробно е представил методите си за постигане на качество при изпълнение предмета на договора, като те са  съобразени със спецификата и предмета на поръчката.</w:t>
            </w:r>
          </w:p>
          <w:p w:rsidR="000A2E59" w:rsidRPr="000A2E59" w:rsidRDefault="000A2E59" w:rsidP="000A2E59">
            <w:pPr>
              <w:spacing w:before="0" w:after="0"/>
              <w:rPr>
                <w:rFonts w:eastAsia="Batang"/>
                <w:bCs/>
                <w:i/>
                <w:szCs w:val="24"/>
                <w:lang w:eastAsia="en-US"/>
              </w:rPr>
            </w:pPr>
            <w:r w:rsidRPr="000A2E59">
              <w:rPr>
                <w:rFonts w:eastAsia="Batang"/>
                <w:bCs/>
                <w:i/>
                <w:szCs w:val="24"/>
                <w:lang w:eastAsia="en-US"/>
              </w:rPr>
              <w:t>4. Участникът е предложил методи за постигане на единност/едностилие в дизайна/брандирането/оформянето на всички материали/продукти/мероприятия по проекта, които са обосновани и съобразени със спецификата на поръчката и проекта.</w:t>
            </w:r>
          </w:p>
          <w:p w:rsidR="000A2E59" w:rsidRPr="000A2E59" w:rsidRDefault="000A2E59" w:rsidP="000A2E59">
            <w:pPr>
              <w:spacing w:before="0" w:after="0"/>
              <w:rPr>
                <w:rFonts w:eastAsia="Batang"/>
                <w:i/>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A2E59" w:rsidRPr="000A2E59" w:rsidRDefault="000A2E59" w:rsidP="000A2E59">
            <w:pPr>
              <w:spacing w:before="0" w:after="0"/>
              <w:rPr>
                <w:rFonts w:eastAsia="Batang"/>
                <w:szCs w:val="24"/>
                <w:lang w:eastAsia="en-US"/>
              </w:rPr>
            </w:pPr>
            <w:r w:rsidRPr="000A2E59">
              <w:rPr>
                <w:rFonts w:eastAsia="Batang"/>
                <w:szCs w:val="24"/>
                <w:lang w:eastAsia="en-US"/>
              </w:rPr>
              <w:lastRenderedPageBreak/>
              <w:t>30</w:t>
            </w:r>
          </w:p>
        </w:tc>
      </w:tr>
      <w:tr w:rsidR="000A2E59" w:rsidRPr="000A2E59" w:rsidTr="000A2E59">
        <w:tc>
          <w:tcPr>
            <w:tcW w:w="652" w:type="dxa"/>
            <w:tcBorders>
              <w:top w:val="single" w:sz="4" w:space="0" w:color="auto"/>
              <w:left w:val="single" w:sz="4" w:space="0" w:color="auto"/>
              <w:bottom w:val="single" w:sz="4" w:space="0" w:color="auto"/>
              <w:right w:val="single" w:sz="4" w:space="0" w:color="auto"/>
            </w:tcBorders>
          </w:tcPr>
          <w:p w:rsidR="000A2E59" w:rsidRPr="000A2E59" w:rsidRDefault="000A2E59" w:rsidP="000A2E59">
            <w:pPr>
              <w:spacing w:before="0" w:after="0"/>
              <w:rPr>
                <w:rFonts w:eastAsia="Batang"/>
                <w:szCs w:val="24"/>
                <w:lang w:eastAsia="en-US"/>
              </w:rPr>
            </w:pPr>
          </w:p>
        </w:tc>
        <w:tc>
          <w:tcPr>
            <w:tcW w:w="7820" w:type="dxa"/>
            <w:tcBorders>
              <w:top w:val="single" w:sz="4" w:space="0" w:color="auto"/>
              <w:left w:val="single" w:sz="4" w:space="0" w:color="auto"/>
              <w:bottom w:val="single" w:sz="4" w:space="0" w:color="auto"/>
              <w:right w:val="single" w:sz="4" w:space="0" w:color="auto"/>
            </w:tcBorders>
            <w:hideMark/>
          </w:tcPr>
          <w:p w:rsidR="000A2E59" w:rsidRPr="000A2E59" w:rsidRDefault="000A2E59" w:rsidP="000A2E59">
            <w:pPr>
              <w:spacing w:before="0" w:after="0"/>
              <w:rPr>
                <w:rFonts w:eastAsia="Batang"/>
                <w:i/>
                <w:szCs w:val="24"/>
                <w:lang w:eastAsia="en-US"/>
              </w:rPr>
            </w:pPr>
            <w:r w:rsidRPr="000A2E59">
              <w:rPr>
                <w:rFonts w:eastAsia="Batang"/>
                <w:i/>
                <w:szCs w:val="24"/>
                <w:lang w:eastAsia="en-US"/>
              </w:rPr>
              <w:t>Задоволитевно ниво - За техническото предложение важи само 1 от следните твърдения:</w:t>
            </w:r>
          </w:p>
          <w:p w:rsidR="000A2E59" w:rsidRPr="000A2E59" w:rsidRDefault="000A2E59" w:rsidP="000A2E59">
            <w:pPr>
              <w:spacing w:before="0" w:after="0"/>
              <w:rPr>
                <w:rFonts w:eastAsia="Batang"/>
                <w:i/>
                <w:szCs w:val="24"/>
                <w:lang w:eastAsia="en-US"/>
              </w:rPr>
            </w:pPr>
            <w:r w:rsidRPr="000A2E59">
              <w:rPr>
                <w:rFonts w:eastAsia="Batang"/>
                <w:i/>
                <w:szCs w:val="24"/>
                <w:lang w:eastAsia="en-US"/>
              </w:rPr>
              <w:t xml:space="preserve">   1. Участникът подробно е описал дейностите, които ще извърши при изпълнение предмета на обществената поръчка за постигане на поставените от възложителя цели, като е обяснил и логическата обвързаност между различните дейности и тяхната последователност. </w:t>
            </w:r>
          </w:p>
          <w:p w:rsidR="000A2E59" w:rsidRPr="000A2E59" w:rsidRDefault="000A2E59" w:rsidP="000A2E59">
            <w:pPr>
              <w:spacing w:before="0" w:after="0"/>
              <w:rPr>
                <w:rFonts w:eastAsia="Batang"/>
                <w:i/>
                <w:szCs w:val="24"/>
                <w:lang w:eastAsia="en-US"/>
              </w:rPr>
            </w:pPr>
            <w:r w:rsidRPr="000A2E59">
              <w:rPr>
                <w:rFonts w:eastAsia="Batang"/>
                <w:i/>
                <w:szCs w:val="24"/>
                <w:lang w:eastAsia="en-US"/>
              </w:rPr>
              <w:t>2. Участникът е описал разпределението и функциите на различните ресурси /човешки и технически/ при изпълнение на дейностите, предмет на поръчката, като то е обосновано и целесъобразно.</w:t>
            </w:r>
          </w:p>
          <w:p w:rsidR="000A2E59" w:rsidRPr="000A2E59" w:rsidRDefault="000A2E59" w:rsidP="000A2E59">
            <w:pPr>
              <w:spacing w:before="0" w:after="0"/>
              <w:rPr>
                <w:rFonts w:eastAsia="Batang"/>
                <w:bCs/>
                <w:i/>
                <w:szCs w:val="24"/>
                <w:lang w:eastAsia="en-US"/>
              </w:rPr>
            </w:pPr>
            <w:r w:rsidRPr="000A2E59">
              <w:rPr>
                <w:rFonts w:eastAsia="Batang"/>
                <w:bCs/>
                <w:i/>
                <w:szCs w:val="24"/>
                <w:lang w:eastAsia="en-US"/>
              </w:rPr>
              <w:t>3. Участникът подробно е представил методите си за постигане на качество при изпълнение предмета на договора, като те са  съобразени със спецификата и предмета на поръчката.</w:t>
            </w:r>
          </w:p>
          <w:p w:rsidR="000A2E59" w:rsidRPr="000A2E59" w:rsidRDefault="000A2E59" w:rsidP="000A2E59">
            <w:pPr>
              <w:spacing w:before="0" w:after="0"/>
              <w:rPr>
                <w:rFonts w:eastAsia="Batang"/>
                <w:bCs/>
                <w:i/>
                <w:szCs w:val="24"/>
                <w:lang w:eastAsia="en-US"/>
              </w:rPr>
            </w:pPr>
            <w:r w:rsidRPr="000A2E59">
              <w:rPr>
                <w:rFonts w:eastAsia="Batang"/>
                <w:bCs/>
                <w:i/>
                <w:szCs w:val="24"/>
                <w:lang w:eastAsia="en-US"/>
              </w:rPr>
              <w:t xml:space="preserve">4. Участникът е предложил методи за постигане на единност/едностилие в дизайна/брандирането/оформянето на всички материали/продукти/мероприятия по проекта, които са обосновани и съобразени със спецификата на поръчката и проекта.   </w:t>
            </w:r>
          </w:p>
        </w:tc>
        <w:tc>
          <w:tcPr>
            <w:tcW w:w="1134" w:type="dxa"/>
            <w:tcBorders>
              <w:top w:val="single" w:sz="4" w:space="0" w:color="auto"/>
              <w:left w:val="single" w:sz="4" w:space="0" w:color="auto"/>
              <w:bottom w:val="single" w:sz="4" w:space="0" w:color="auto"/>
              <w:right w:val="single" w:sz="4" w:space="0" w:color="auto"/>
            </w:tcBorders>
            <w:hideMark/>
          </w:tcPr>
          <w:p w:rsidR="000A2E59" w:rsidRPr="000A2E59" w:rsidRDefault="000A2E59" w:rsidP="000A2E59">
            <w:pPr>
              <w:spacing w:before="0" w:after="0"/>
              <w:rPr>
                <w:rFonts w:eastAsia="Batang"/>
                <w:szCs w:val="24"/>
                <w:lang w:eastAsia="en-US"/>
              </w:rPr>
            </w:pPr>
            <w:r w:rsidRPr="000A2E59">
              <w:rPr>
                <w:rFonts w:eastAsia="Batang"/>
                <w:szCs w:val="24"/>
                <w:lang w:eastAsia="en-US"/>
              </w:rPr>
              <w:t>15</w:t>
            </w:r>
          </w:p>
        </w:tc>
      </w:tr>
    </w:tbl>
    <w:p w:rsidR="000A2E59" w:rsidRPr="000A2E59" w:rsidRDefault="000A2E59" w:rsidP="000A2E59">
      <w:pPr>
        <w:spacing w:before="0" w:after="0"/>
        <w:rPr>
          <w:rFonts w:eastAsia="Batang"/>
          <w:szCs w:val="24"/>
          <w:lang w:eastAsia="en-US"/>
        </w:rPr>
      </w:pPr>
    </w:p>
    <w:p w:rsidR="000A2E59" w:rsidRPr="000A2E59" w:rsidRDefault="000A2E59" w:rsidP="000A2E59">
      <w:pPr>
        <w:spacing w:before="0" w:after="0"/>
        <w:rPr>
          <w:rFonts w:eastAsia="Batang"/>
          <w:b/>
          <w:szCs w:val="24"/>
          <w:u w:val="single"/>
          <w:lang w:eastAsia="en-US"/>
        </w:rPr>
      </w:pPr>
      <w:r w:rsidRPr="000A2E59">
        <w:rPr>
          <w:rFonts w:eastAsia="Batang"/>
          <w:szCs w:val="24"/>
          <w:lang w:eastAsia="en-US"/>
        </w:rPr>
        <w:t xml:space="preserve"> </w:t>
      </w:r>
      <w:r w:rsidRPr="000A2E59">
        <w:rPr>
          <w:rFonts w:eastAsia="Batang"/>
          <w:b/>
          <w:szCs w:val="24"/>
          <w:u w:val="single"/>
          <w:lang w:eastAsia="en-US"/>
        </w:rPr>
        <w:t>Забележка:</w:t>
      </w:r>
    </w:p>
    <w:p w:rsidR="000A2E59" w:rsidRPr="000A2E59" w:rsidRDefault="000A2E59" w:rsidP="000A2E59">
      <w:pPr>
        <w:spacing w:before="0" w:after="0"/>
        <w:rPr>
          <w:rFonts w:eastAsia="Batang"/>
          <w:szCs w:val="24"/>
          <w:lang w:eastAsia="en-US"/>
        </w:rPr>
      </w:pPr>
      <w:r w:rsidRPr="000A2E59">
        <w:rPr>
          <w:rFonts w:eastAsia="Batang"/>
          <w:szCs w:val="24"/>
          <w:lang w:eastAsia="en-US"/>
        </w:rPr>
        <w:t>Разбирането на Възложителя за използваните в настоящата методика изрази е както следва:</w:t>
      </w:r>
    </w:p>
    <w:p w:rsidR="000A2E59" w:rsidRPr="000A2E59" w:rsidRDefault="000A2E59" w:rsidP="000A2E59">
      <w:pPr>
        <w:numPr>
          <w:ilvl w:val="0"/>
          <w:numId w:val="41"/>
        </w:numPr>
        <w:spacing w:before="0" w:after="0"/>
        <w:jc w:val="left"/>
        <w:rPr>
          <w:rFonts w:eastAsia="Batang"/>
          <w:i/>
          <w:szCs w:val="24"/>
          <w:lang w:eastAsia="en-US"/>
        </w:rPr>
      </w:pPr>
      <w:r w:rsidRPr="000A2E59">
        <w:rPr>
          <w:rFonts w:eastAsia="Batang"/>
          <w:b/>
          <w:szCs w:val="24"/>
          <w:lang w:eastAsia="en-US"/>
        </w:rPr>
        <w:t>„обоснован”</w:t>
      </w:r>
      <w:r w:rsidRPr="000A2E59">
        <w:rPr>
          <w:rFonts w:eastAsia="Batang"/>
          <w:szCs w:val="24"/>
          <w:lang w:eastAsia="en-US"/>
        </w:rPr>
        <w:t xml:space="preserve"> - </w:t>
      </w:r>
      <w:r w:rsidRPr="000A2E59">
        <w:rPr>
          <w:rFonts w:eastAsia="Batang"/>
          <w:i/>
          <w:szCs w:val="24"/>
          <w:lang w:eastAsia="en-US"/>
        </w:rPr>
        <w:t xml:space="preserve">съдържащ заключения и доводи, изведени на база логически разсъждения въз основа на предпоставки, което води до заключение за индивидуализиран, задълбочен подход към поставените цели, задачи и очакваните резултати, разписани от Възложителя; </w:t>
      </w:r>
    </w:p>
    <w:p w:rsidR="000A2E59" w:rsidRPr="000A2E59" w:rsidRDefault="000A2E59" w:rsidP="000A2E59">
      <w:pPr>
        <w:numPr>
          <w:ilvl w:val="0"/>
          <w:numId w:val="41"/>
        </w:numPr>
        <w:spacing w:before="0" w:after="0"/>
        <w:jc w:val="left"/>
        <w:rPr>
          <w:rFonts w:eastAsia="Batang"/>
          <w:i/>
          <w:szCs w:val="24"/>
          <w:lang w:eastAsia="en-US"/>
        </w:rPr>
      </w:pPr>
      <w:r w:rsidRPr="000A2E59">
        <w:rPr>
          <w:rFonts w:eastAsia="Batang"/>
          <w:b/>
          <w:szCs w:val="24"/>
          <w:lang w:eastAsia="en-US"/>
        </w:rPr>
        <w:t>„подробно”</w:t>
      </w:r>
      <w:r w:rsidRPr="000A2E59">
        <w:rPr>
          <w:rFonts w:eastAsia="Batang"/>
          <w:i/>
          <w:szCs w:val="24"/>
          <w:lang w:eastAsia="en-US"/>
        </w:rPr>
        <w:t xml:space="preserve"> - представено пълно, и освен изброително е придружено с разработка в дълбочина и детайли, имащи отношение към повишаване качеството на изпълнение на поръчката и надграждане над предвидените технически спецификации и изисквания;</w:t>
      </w:r>
    </w:p>
    <w:p w:rsidR="000A2E59" w:rsidRPr="000A2E59" w:rsidRDefault="000A2E59" w:rsidP="000A2E59">
      <w:pPr>
        <w:numPr>
          <w:ilvl w:val="0"/>
          <w:numId w:val="41"/>
        </w:numPr>
        <w:spacing w:before="0" w:after="0"/>
        <w:jc w:val="left"/>
        <w:rPr>
          <w:rFonts w:eastAsia="Batang"/>
          <w:i/>
          <w:szCs w:val="24"/>
          <w:lang w:eastAsia="en-US"/>
        </w:rPr>
      </w:pPr>
      <w:r w:rsidRPr="000A2E59">
        <w:rPr>
          <w:rFonts w:eastAsia="Batang"/>
          <w:b/>
          <w:szCs w:val="24"/>
          <w:lang w:eastAsia="en-US"/>
        </w:rPr>
        <w:lastRenderedPageBreak/>
        <w:t>„целесъобразен”</w:t>
      </w:r>
      <w:r w:rsidRPr="000A2E59">
        <w:rPr>
          <w:rFonts w:eastAsia="Batang"/>
          <w:szCs w:val="24"/>
          <w:lang w:eastAsia="en-US"/>
        </w:rPr>
        <w:t xml:space="preserve"> – </w:t>
      </w:r>
      <w:r w:rsidRPr="000A2E59">
        <w:rPr>
          <w:rFonts w:eastAsia="Batang"/>
          <w:i/>
          <w:szCs w:val="24"/>
          <w:lang w:eastAsia="en-US"/>
        </w:rPr>
        <w:t>допринасящ за постигане на поставените от Възложителя цели.</w:t>
      </w:r>
    </w:p>
    <w:p w:rsidR="000A2E59" w:rsidRPr="000A2E59" w:rsidRDefault="000A2E59" w:rsidP="000A2E59">
      <w:pPr>
        <w:spacing w:before="0" w:after="0"/>
        <w:ind w:firstLine="708"/>
        <w:rPr>
          <w:rFonts w:eastAsia="Batang"/>
          <w:b/>
          <w:szCs w:val="24"/>
          <w:u w:val="single"/>
          <w:lang w:eastAsia="en-US"/>
        </w:rPr>
      </w:pPr>
    </w:p>
    <w:p w:rsidR="000A2E59" w:rsidRPr="000A2E59" w:rsidRDefault="000A2E59" w:rsidP="000A2E59">
      <w:pPr>
        <w:spacing w:before="0" w:after="0"/>
        <w:ind w:firstLine="708"/>
        <w:rPr>
          <w:rFonts w:eastAsia="Batang"/>
          <w:b/>
          <w:szCs w:val="24"/>
          <w:u w:val="single"/>
          <w:lang w:eastAsia="en-US"/>
        </w:rPr>
      </w:pPr>
    </w:p>
    <w:p w:rsidR="000A2E59" w:rsidRPr="000A2E59" w:rsidRDefault="000A2E59" w:rsidP="000A2E59">
      <w:pPr>
        <w:numPr>
          <w:ilvl w:val="0"/>
          <w:numId w:val="40"/>
        </w:numPr>
        <w:spacing w:before="0" w:after="0"/>
        <w:jc w:val="left"/>
        <w:rPr>
          <w:rFonts w:eastAsia="Batang"/>
          <w:b/>
          <w:szCs w:val="24"/>
          <w:lang w:eastAsia="en-US"/>
        </w:rPr>
      </w:pPr>
      <w:r w:rsidRPr="000A2E59">
        <w:rPr>
          <w:rFonts w:eastAsia="Batang"/>
          <w:b/>
          <w:szCs w:val="24"/>
          <w:u w:val="single"/>
          <w:lang w:eastAsia="en-US"/>
        </w:rPr>
        <w:t xml:space="preserve">Финансова оценка (Ц) </w:t>
      </w:r>
      <w:r w:rsidRPr="000A2E59">
        <w:rPr>
          <w:rFonts w:eastAsia="Batang"/>
          <w:b/>
          <w:szCs w:val="24"/>
          <w:lang w:eastAsia="en-US"/>
        </w:rPr>
        <w:t>- коефициентът на тежест на финансовата оценка в общата оценка на офертата е 40%.</w:t>
      </w:r>
    </w:p>
    <w:p w:rsidR="000A2E59" w:rsidRPr="000A2E59" w:rsidRDefault="000A2E59" w:rsidP="000A2E59">
      <w:pPr>
        <w:spacing w:before="0" w:after="0"/>
        <w:ind w:firstLine="360"/>
        <w:rPr>
          <w:rFonts w:eastAsia="Batang"/>
          <w:szCs w:val="24"/>
          <w:lang w:eastAsia="en-US"/>
        </w:rPr>
      </w:pPr>
      <w:r w:rsidRPr="000A2E59">
        <w:rPr>
          <w:rFonts w:eastAsia="Batang"/>
          <w:szCs w:val="24"/>
          <w:lang w:eastAsia="en-US"/>
        </w:rPr>
        <w:t>Оценката на предложената от участника цена се формира по следната формула:</w:t>
      </w:r>
    </w:p>
    <w:p w:rsidR="000A2E59" w:rsidRPr="000A2E59" w:rsidRDefault="000A2E59" w:rsidP="000A2E59">
      <w:pPr>
        <w:spacing w:before="0" w:after="0"/>
        <w:rPr>
          <w:rFonts w:eastAsia="Batang"/>
          <w:b/>
          <w:bCs/>
          <w:szCs w:val="24"/>
          <w:lang w:eastAsia="en-US"/>
        </w:rPr>
      </w:pPr>
    </w:p>
    <w:p w:rsidR="000A2E59" w:rsidRPr="000A2E59" w:rsidRDefault="000A2E59" w:rsidP="000A2E59">
      <w:pPr>
        <w:spacing w:before="0" w:after="0"/>
        <w:ind w:firstLine="360"/>
        <w:rPr>
          <w:rFonts w:eastAsia="Batang"/>
          <w:b/>
          <w:bCs/>
          <w:szCs w:val="24"/>
          <w:lang w:eastAsia="en-US"/>
        </w:rPr>
      </w:pPr>
      <w:r w:rsidRPr="000A2E59">
        <w:rPr>
          <w:rFonts w:eastAsia="Batang"/>
          <w:b/>
          <w:bCs/>
          <w:szCs w:val="24"/>
          <w:lang w:eastAsia="en-US"/>
        </w:rPr>
        <w:t>Ц = (Цmin / Цi) * 40</w:t>
      </w:r>
    </w:p>
    <w:p w:rsidR="000A2E59" w:rsidRPr="000A2E59" w:rsidRDefault="000A2E59" w:rsidP="000A2E59">
      <w:pPr>
        <w:spacing w:before="0" w:after="0"/>
        <w:ind w:firstLine="360"/>
        <w:rPr>
          <w:rFonts w:eastAsia="Batang"/>
          <w:szCs w:val="24"/>
          <w:lang w:eastAsia="en-US"/>
        </w:rPr>
      </w:pPr>
      <w:r w:rsidRPr="000A2E59">
        <w:rPr>
          <w:rFonts w:eastAsia="Batang"/>
          <w:szCs w:val="24"/>
          <w:lang w:eastAsia="en-US"/>
        </w:rPr>
        <w:t>Където:</w:t>
      </w:r>
    </w:p>
    <w:p w:rsidR="000A2E59" w:rsidRPr="000A2E59" w:rsidRDefault="000A2E59" w:rsidP="000A2E59">
      <w:pPr>
        <w:spacing w:before="0" w:after="0"/>
        <w:ind w:firstLine="360"/>
        <w:rPr>
          <w:rFonts w:eastAsia="Batang"/>
          <w:i/>
          <w:iCs/>
          <w:szCs w:val="24"/>
          <w:lang w:eastAsia="en-US"/>
        </w:rPr>
      </w:pPr>
      <w:r w:rsidRPr="000A2E59">
        <w:rPr>
          <w:rFonts w:eastAsia="Batang"/>
          <w:i/>
          <w:iCs/>
          <w:szCs w:val="24"/>
          <w:lang w:eastAsia="en-US"/>
        </w:rPr>
        <w:t>Ц – Финансова оценка,</w:t>
      </w:r>
    </w:p>
    <w:p w:rsidR="000A2E59" w:rsidRPr="000A2E59" w:rsidRDefault="000A2E59" w:rsidP="000A2E59">
      <w:pPr>
        <w:spacing w:before="0" w:after="0"/>
        <w:ind w:firstLine="360"/>
        <w:rPr>
          <w:rFonts w:eastAsia="Batang"/>
          <w:i/>
          <w:iCs/>
          <w:szCs w:val="24"/>
          <w:lang w:eastAsia="en-US"/>
        </w:rPr>
      </w:pPr>
      <w:r w:rsidRPr="000A2E59">
        <w:rPr>
          <w:rFonts w:eastAsia="Batang"/>
          <w:i/>
          <w:iCs/>
          <w:szCs w:val="24"/>
          <w:lang w:eastAsia="en-US"/>
        </w:rPr>
        <w:t xml:space="preserve">Цi–Цена, предложена от участника за съответната обособена позиция, </w:t>
      </w:r>
    </w:p>
    <w:p w:rsidR="000A2E59" w:rsidRPr="000A2E59" w:rsidRDefault="000A2E59" w:rsidP="000A2E59">
      <w:pPr>
        <w:spacing w:before="0" w:after="0"/>
        <w:ind w:firstLine="360"/>
        <w:rPr>
          <w:rFonts w:eastAsia="Batang"/>
          <w:i/>
          <w:iCs/>
          <w:szCs w:val="24"/>
          <w:lang w:eastAsia="en-US"/>
        </w:rPr>
      </w:pPr>
      <w:r w:rsidRPr="000A2E59">
        <w:rPr>
          <w:rFonts w:eastAsia="Batang"/>
          <w:i/>
          <w:iCs/>
          <w:szCs w:val="24"/>
          <w:lang w:eastAsia="en-US"/>
        </w:rPr>
        <w:t>Цmin – Минимална предложена цена за съответната обособена позиция.</w:t>
      </w:r>
    </w:p>
    <w:p w:rsidR="000A2E59" w:rsidRPr="000A2E59" w:rsidRDefault="000A2E59" w:rsidP="000A2E59">
      <w:pPr>
        <w:numPr>
          <w:ilvl w:val="0"/>
          <w:numId w:val="40"/>
        </w:numPr>
        <w:spacing w:before="0" w:after="0"/>
        <w:jc w:val="left"/>
        <w:rPr>
          <w:rFonts w:eastAsia="Batang"/>
          <w:b/>
          <w:iCs/>
          <w:szCs w:val="24"/>
          <w:u w:val="single"/>
          <w:lang w:eastAsia="en-US"/>
        </w:rPr>
      </w:pPr>
      <w:r w:rsidRPr="000A2E59">
        <w:rPr>
          <w:rFonts w:eastAsia="Batang"/>
          <w:b/>
          <w:iCs/>
          <w:szCs w:val="24"/>
          <w:u w:val="single"/>
          <w:lang w:eastAsia="en-US"/>
        </w:rPr>
        <w:t>Комплексна оценка (КО)</w:t>
      </w:r>
    </w:p>
    <w:p w:rsidR="000A2E59" w:rsidRPr="000A2E59" w:rsidRDefault="000A2E59" w:rsidP="000A2E59">
      <w:pPr>
        <w:spacing w:before="0" w:after="0"/>
        <w:ind w:firstLine="360"/>
        <w:rPr>
          <w:rFonts w:eastAsia="Batang"/>
          <w:szCs w:val="24"/>
          <w:lang w:eastAsia="en-US"/>
        </w:rPr>
      </w:pPr>
      <w:r w:rsidRPr="000A2E59">
        <w:rPr>
          <w:rFonts w:eastAsia="Batang"/>
          <w:szCs w:val="24"/>
          <w:lang w:eastAsia="en-US"/>
        </w:rPr>
        <w:t>Комплексната оценка (КО) на офертата на участника се изчислява като сбор от индивидуалните оценки по отделните показатели съобразно следната формула:</w:t>
      </w:r>
    </w:p>
    <w:p w:rsidR="000A2E59" w:rsidRPr="000A2E59" w:rsidRDefault="000A2E59" w:rsidP="000A2E59">
      <w:pPr>
        <w:spacing w:before="0" w:after="0"/>
        <w:ind w:firstLine="360"/>
        <w:rPr>
          <w:rFonts w:eastAsia="Batang"/>
          <w:szCs w:val="24"/>
          <w:lang w:eastAsia="en-US"/>
        </w:rPr>
      </w:pPr>
      <w:r w:rsidRPr="000A2E59">
        <w:rPr>
          <w:rFonts w:eastAsia="Batang"/>
          <w:b/>
          <w:bCs/>
          <w:szCs w:val="24"/>
          <w:lang w:eastAsia="en-US"/>
        </w:rPr>
        <w:t xml:space="preserve">КО = Т + Ц, </w:t>
      </w:r>
      <w:r w:rsidRPr="000A2E59">
        <w:rPr>
          <w:rFonts w:eastAsia="Batang"/>
          <w:bCs/>
          <w:szCs w:val="24"/>
          <w:lang w:eastAsia="en-US"/>
        </w:rPr>
        <w:t>к</w:t>
      </w:r>
      <w:r w:rsidRPr="000A2E59">
        <w:rPr>
          <w:rFonts w:eastAsia="Batang"/>
          <w:szCs w:val="24"/>
          <w:lang w:eastAsia="en-US"/>
        </w:rPr>
        <w:t>ъдето:</w:t>
      </w:r>
    </w:p>
    <w:p w:rsidR="000A2E59" w:rsidRPr="000A2E59" w:rsidRDefault="000A2E59" w:rsidP="000A2E59">
      <w:pPr>
        <w:spacing w:before="0" w:after="0"/>
        <w:rPr>
          <w:rFonts w:eastAsia="Batang"/>
          <w:szCs w:val="24"/>
          <w:lang w:eastAsia="en-US"/>
        </w:rPr>
      </w:pPr>
    </w:p>
    <w:p w:rsidR="000A2E59" w:rsidRPr="000A2E59" w:rsidRDefault="000A2E59" w:rsidP="000A2E59">
      <w:pPr>
        <w:spacing w:before="0" w:after="0"/>
        <w:ind w:firstLine="360"/>
        <w:rPr>
          <w:rFonts w:eastAsia="Batang"/>
          <w:i/>
          <w:iCs/>
          <w:szCs w:val="24"/>
          <w:lang w:eastAsia="en-US"/>
        </w:rPr>
      </w:pPr>
      <w:r w:rsidRPr="000A2E59">
        <w:rPr>
          <w:rFonts w:eastAsia="Batang"/>
          <w:i/>
          <w:iCs/>
          <w:szCs w:val="24"/>
          <w:lang w:eastAsia="en-US"/>
        </w:rPr>
        <w:t>КО – Комплексна оценка,</w:t>
      </w:r>
    </w:p>
    <w:p w:rsidR="000A2E59" w:rsidRPr="000A2E59" w:rsidRDefault="000A2E59" w:rsidP="000A2E59">
      <w:pPr>
        <w:spacing w:before="0" w:after="0"/>
        <w:ind w:firstLine="360"/>
        <w:rPr>
          <w:rFonts w:eastAsia="Batang"/>
          <w:i/>
          <w:iCs/>
          <w:szCs w:val="24"/>
          <w:lang w:eastAsia="en-US"/>
        </w:rPr>
      </w:pPr>
      <w:r w:rsidRPr="000A2E59">
        <w:rPr>
          <w:rFonts w:eastAsia="Batang"/>
          <w:i/>
          <w:iCs/>
          <w:szCs w:val="24"/>
          <w:lang w:eastAsia="en-US"/>
        </w:rPr>
        <w:t>Т – Техническа оценка,</w:t>
      </w:r>
    </w:p>
    <w:p w:rsidR="000A2E59" w:rsidRPr="000A2E59" w:rsidRDefault="000A2E59" w:rsidP="00976322">
      <w:pPr>
        <w:spacing w:before="0" w:after="0"/>
        <w:ind w:firstLine="360"/>
        <w:rPr>
          <w:rFonts w:eastAsia="Batang"/>
          <w:i/>
          <w:iCs/>
          <w:szCs w:val="24"/>
          <w:lang w:eastAsia="en-US"/>
        </w:rPr>
      </w:pPr>
      <w:r w:rsidRPr="000A2E59">
        <w:rPr>
          <w:rFonts w:eastAsia="Batang"/>
          <w:i/>
          <w:iCs/>
          <w:szCs w:val="24"/>
          <w:lang w:eastAsia="en-US"/>
        </w:rPr>
        <w:t>Ц- Финансова оценка.</w:t>
      </w:r>
    </w:p>
    <w:p w:rsidR="000A2E59" w:rsidRPr="000A2E59" w:rsidRDefault="000A2E59" w:rsidP="00976322">
      <w:pPr>
        <w:spacing w:before="0" w:after="0"/>
        <w:ind w:firstLine="360"/>
        <w:rPr>
          <w:rFonts w:eastAsia="Batang"/>
          <w:szCs w:val="24"/>
          <w:lang w:eastAsia="en-US"/>
        </w:rPr>
      </w:pPr>
      <w:r w:rsidRPr="000A2E59">
        <w:rPr>
          <w:rFonts w:eastAsia="Batang"/>
          <w:szCs w:val="24"/>
          <w:lang w:eastAsia="en-US"/>
        </w:rPr>
        <w:t>КО има максимална стойност 100 точки.</w:t>
      </w:r>
    </w:p>
    <w:p w:rsidR="000A2E59" w:rsidRPr="000A2E59" w:rsidRDefault="000A2E59" w:rsidP="000A2E59">
      <w:pPr>
        <w:spacing w:before="0" w:after="0"/>
        <w:rPr>
          <w:rFonts w:eastAsia="Batang"/>
          <w:szCs w:val="24"/>
          <w:lang w:eastAsia="en-US"/>
        </w:rPr>
      </w:pPr>
    </w:p>
    <w:p w:rsidR="000A2E59" w:rsidRPr="000A2E59" w:rsidRDefault="000A2E59" w:rsidP="000A2E59">
      <w:pPr>
        <w:autoSpaceDE w:val="0"/>
        <w:autoSpaceDN w:val="0"/>
        <w:adjustRightInd w:val="0"/>
        <w:spacing w:before="0" w:after="0"/>
        <w:ind w:firstLine="720"/>
        <w:rPr>
          <w:rFonts w:eastAsia="Batang"/>
          <w:szCs w:val="24"/>
        </w:rPr>
      </w:pPr>
      <w:r w:rsidRPr="000A2E59">
        <w:rPr>
          <w:rFonts w:eastAsia="Batang"/>
          <w:szCs w:val="24"/>
        </w:rPr>
        <w:t>Комисията прилага методиката по отношение на всички, допуснати до оценка оферти, без да я променя.</w:t>
      </w:r>
    </w:p>
    <w:p w:rsidR="000A2E59" w:rsidRPr="000A2E59" w:rsidRDefault="000A2E59" w:rsidP="000A2E59">
      <w:pPr>
        <w:spacing w:before="0" w:after="0"/>
        <w:rPr>
          <w:rFonts w:eastAsia="Batang"/>
          <w:b/>
          <w:bCs/>
          <w:szCs w:val="24"/>
          <w:lang w:eastAsia="en-US"/>
        </w:rPr>
      </w:pPr>
    </w:p>
    <w:p w:rsidR="000A2E59" w:rsidRPr="000A2E59" w:rsidRDefault="000A2E59" w:rsidP="000A2E59">
      <w:pPr>
        <w:numPr>
          <w:ilvl w:val="0"/>
          <w:numId w:val="40"/>
        </w:numPr>
        <w:spacing w:before="0" w:after="0"/>
        <w:jc w:val="left"/>
        <w:rPr>
          <w:rFonts w:eastAsia="Batang"/>
          <w:b/>
          <w:szCs w:val="24"/>
          <w:u w:val="single"/>
          <w:lang w:eastAsia="en-US"/>
        </w:rPr>
      </w:pPr>
      <w:r w:rsidRPr="000A2E59">
        <w:rPr>
          <w:rFonts w:eastAsia="Batang"/>
          <w:b/>
          <w:szCs w:val="24"/>
          <w:u w:val="single"/>
          <w:lang w:eastAsia="en-US"/>
        </w:rPr>
        <w:t>Крайно класиране на Участниците</w:t>
      </w:r>
    </w:p>
    <w:p w:rsidR="000A2E59" w:rsidRPr="000A2E59" w:rsidRDefault="000A2E59" w:rsidP="000A2E59">
      <w:pPr>
        <w:tabs>
          <w:tab w:val="left" w:pos="-720"/>
        </w:tabs>
        <w:suppressAutoHyphens/>
        <w:spacing w:before="0" w:after="0"/>
        <w:ind w:firstLine="567"/>
        <w:rPr>
          <w:rFonts w:eastAsia="Batang"/>
          <w:szCs w:val="24"/>
          <w:lang w:eastAsia="en-US"/>
        </w:rPr>
      </w:pPr>
    </w:p>
    <w:p w:rsidR="000A2E59" w:rsidRPr="000A2E59" w:rsidRDefault="000A2E59" w:rsidP="000A2E59">
      <w:pPr>
        <w:tabs>
          <w:tab w:val="left" w:pos="-720"/>
        </w:tabs>
        <w:suppressAutoHyphens/>
        <w:spacing w:before="0" w:after="0"/>
        <w:ind w:firstLine="567"/>
        <w:rPr>
          <w:rFonts w:eastAsia="Batang"/>
          <w:szCs w:val="24"/>
          <w:lang w:eastAsia="en-US"/>
        </w:rPr>
      </w:pPr>
      <w:r w:rsidRPr="000A2E59">
        <w:rPr>
          <w:rFonts w:eastAsia="Batang"/>
          <w:szCs w:val="24"/>
          <w:lang w:eastAsia="en-US"/>
        </w:rPr>
        <w:t xml:space="preserve">Крайното класиране на участниците се извършва по броя на точките, получени за всеки участник. На първо място се класира участникът, получил най-висока комплексна оценка. </w:t>
      </w:r>
    </w:p>
    <w:p w:rsidR="000A2E59" w:rsidRPr="000A2E59" w:rsidRDefault="000A2E59" w:rsidP="000A2E59">
      <w:pPr>
        <w:spacing w:before="0" w:after="0"/>
        <w:ind w:firstLine="708"/>
        <w:rPr>
          <w:rFonts w:eastAsia="Times New Roman"/>
          <w:szCs w:val="24"/>
          <w:lang w:eastAsia="en-US"/>
        </w:rPr>
      </w:pPr>
      <w:r w:rsidRPr="000A2E59">
        <w:rPr>
          <w:rFonts w:eastAsia="Batang"/>
          <w:bCs/>
          <w:i/>
          <w:iCs/>
          <w:szCs w:val="24"/>
          <w:lang w:eastAsia="en-US"/>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p>
    <w:p w:rsidR="000A2E59" w:rsidRPr="0067491D" w:rsidRDefault="000A2E59" w:rsidP="000A2E59">
      <w:pPr>
        <w:spacing w:before="0" w:after="0"/>
        <w:jc w:val="left"/>
        <w:rPr>
          <w:rFonts w:eastAsia="Times New Roman"/>
          <w:sz w:val="26"/>
          <w:szCs w:val="20"/>
          <w:lang w:val="ru-RU" w:eastAsia="en-US"/>
        </w:rPr>
      </w:pPr>
    </w:p>
    <w:p w:rsidR="004F6D3D" w:rsidRPr="0067491D" w:rsidRDefault="00F34732" w:rsidP="004F6D3D">
      <w:pPr>
        <w:keepNext/>
        <w:ind w:right="168"/>
        <w:jc w:val="center"/>
        <w:outlineLvl w:val="2"/>
        <w:rPr>
          <w:rFonts w:eastAsia="Times New Roman"/>
          <w:b/>
          <w:spacing w:val="20"/>
          <w:szCs w:val="24"/>
          <w:lang w:val="ru-RU"/>
        </w:rPr>
      </w:pPr>
      <w:r>
        <w:rPr>
          <w:b/>
          <w:bCs/>
          <w:sz w:val="23"/>
          <w:szCs w:val="23"/>
        </w:rPr>
        <w:lastRenderedPageBreak/>
        <w:t xml:space="preserve">8. </w:t>
      </w:r>
      <w:r w:rsidR="004F6D3D" w:rsidRPr="004F6D3D">
        <w:rPr>
          <w:rFonts w:eastAsia="Times New Roman"/>
          <w:b/>
          <w:spacing w:val="20"/>
          <w:szCs w:val="24"/>
        </w:rPr>
        <w:t>Класиране и определяне на Изпълнител. Прекратяване на процедурата</w:t>
      </w:r>
    </w:p>
    <w:p w:rsidR="004F6D3D" w:rsidRPr="004F6D3D" w:rsidRDefault="004F6D3D" w:rsidP="004F6D3D">
      <w:pPr>
        <w:spacing w:before="0" w:after="0"/>
        <w:ind w:right="168"/>
        <w:rPr>
          <w:rFonts w:eastAsia="Times New Roman"/>
          <w:szCs w:val="24"/>
          <w:lang w:eastAsia="en-US"/>
        </w:rPr>
      </w:pPr>
      <w:r w:rsidRPr="004F6D3D">
        <w:rPr>
          <w:rFonts w:eastAsia="Times New Roman"/>
          <w:szCs w:val="24"/>
          <w:lang w:eastAsia="en-US"/>
        </w:rPr>
        <w:t xml:space="preserve">Възложителят обявява с мотивирано решение за класирането на участниците и участника, определен за Изпълнител, не по-късно от 10 дни след приключване работата на комисията. В решението Възложителят посочва и отстранените от участие в процедурата участници и мотивите за отстраняването им. Възложителят изпраща решението на участниците в тридневен срок от издаването му. Възложителят публикува в профила на купувача мотивираното решение за класирането на участниците и участника, определен за Изпълнител. </w:t>
      </w:r>
      <w:bookmarkStart w:id="1" w:name="_Ref78438554"/>
      <w:r w:rsidRPr="004F6D3D">
        <w:rPr>
          <w:rFonts w:eastAsia="Times New Roman"/>
          <w:szCs w:val="24"/>
          <w:lang w:eastAsia="en-US"/>
        </w:rPr>
        <w:t>Решението се изпращат в един и същи ден на участниците и се публикуват в профила на купувача.</w:t>
      </w:r>
    </w:p>
    <w:p w:rsidR="004F6D3D" w:rsidRPr="0067491D" w:rsidRDefault="004F6D3D" w:rsidP="004F6D3D">
      <w:pPr>
        <w:spacing w:before="0" w:after="0"/>
        <w:ind w:right="168"/>
        <w:rPr>
          <w:rFonts w:eastAsia="Times New Roman"/>
          <w:szCs w:val="24"/>
          <w:lang w:val="ru-RU" w:eastAsia="en-US"/>
        </w:rPr>
      </w:pPr>
      <w:r w:rsidRPr="004F6D3D">
        <w:rPr>
          <w:rFonts w:eastAsia="Times New Roman"/>
          <w:szCs w:val="24"/>
          <w:lang w:eastAsia="en-US"/>
        </w:rPr>
        <w:t xml:space="preserve">Възложителят </w:t>
      </w:r>
      <w:r w:rsidRPr="004F6D3D">
        <w:rPr>
          <w:rFonts w:eastAsia="Times New Roman"/>
          <w:b/>
          <w:i/>
          <w:szCs w:val="24"/>
          <w:lang w:eastAsia="en-US"/>
        </w:rPr>
        <w:t xml:space="preserve">прекратява </w:t>
      </w:r>
      <w:r w:rsidRPr="004F6D3D">
        <w:rPr>
          <w:rFonts w:eastAsia="Times New Roman"/>
          <w:szCs w:val="24"/>
          <w:lang w:eastAsia="en-US"/>
        </w:rPr>
        <w:t>процедурата с мотивирано решение, когато:</w:t>
      </w:r>
      <w:bookmarkStart w:id="2" w:name="_Ref78437284"/>
      <w:bookmarkEnd w:id="1"/>
    </w:p>
    <w:p w:rsidR="004F6D3D" w:rsidRPr="004F6D3D" w:rsidRDefault="004F6D3D" w:rsidP="004F6D3D">
      <w:pPr>
        <w:numPr>
          <w:ilvl w:val="0"/>
          <w:numId w:val="42"/>
        </w:numPr>
        <w:spacing w:before="0" w:after="0"/>
        <w:ind w:right="168"/>
        <w:jc w:val="left"/>
        <w:rPr>
          <w:rFonts w:eastAsia="Times New Roman"/>
          <w:szCs w:val="24"/>
          <w:lang w:eastAsia="en-US"/>
        </w:rPr>
      </w:pPr>
      <w:r w:rsidRPr="004F6D3D">
        <w:rPr>
          <w:rFonts w:eastAsia="Times New Roman"/>
          <w:szCs w:val="24"/>
          <w:lang w:val="x-none"/>
        </w:rPr>
        <w:t>не е подадена нито една оферта;</w:t>
      </w:r>
    </w:p>
    <w:p w:rsidR="004F6D3D" w:rsidRPr="004F6D3D" w:rsidRDefault="004F6D3D" w:rsidP="004F6D3D">
      <w:pPr>
        <w:widowControl w:val="0"/>
        <w:numPr>
          <w:ilvl w:val="0"/>
          <w:numId w:val="42"/>
        </w:numPr>
        <w:autoSpaceDE w:val="0"/>
        <w:autoSpaceDN w:val="0"/>
        <w:adjustRightInd w:val="0"/>
        <w:spacing w:before="0" w:after="0"/>
        <w:jc w:val="left"/>
        <w:rPr>
          <w:rFonts w:eastAsia="Times New Roman"/>
          <w:szCs w:val="24"/>
          <w:lang w:val="x-none"/>
        </w:rPr>
      </w:pPr>
      <w:r w:rsidRPr="004F6D3D">
        <w:rPr>
          <w:rFonts w:eastAsia="Times New Roman"/>
          <w:szCs w:val="24"/>
          <w:lang w:val="x-none"/>
        </w:rPr>
        <w:t>всички оферти или заявления за участие не отговарят на условията за представяне, включително за форма, начин и срок, или са неподходящи;</w:t>
      </w:r>
    </w:p>
    <w:p w:rsidR="004F6D3D" w:rsidRPr="004F6D3D" w:rsidRDefault="004F6D3D" w:rsidP="004F6D3D">
      <w:pPr>
        <w:widowControl w:val="0"/>
        <w:numPr>
          <w:ilvl w:val="0"/>
          <w:numId w:val="42"/>
        </w:numPr>
        <w:autoSpaceDE w:val="0"/>
        <w:autoSpaceDN w:val="0"/>
        <w:adjustRightInd w:val="0"/>
        <w:spacing w:before="0" w:after="0"/>
        <w:jc w:val="left"/>
        <w:rPr>
          <w:rFonts w:eastAsia="Times New Roman"/>
          <w:szCs w:val="24"/>
          <w:lang w:val="x-none"/>
        </w:rPr>
      </w:pPr>
      <w:r w:rsidRPr="004F6D3D">
        <w:rPr>
          <w:rFonts w:eastAsia="Times New Roman"/>
          <w:szCs w:val="24"/>
          <w:lang w:val="x-none"/>
        </w:rPr>
        <w:t>първият и вторият класиран участник откаже да сключи договор;</w:t>
      </w:r>
    </w:p>
    <w:p w:rsidR="004F6D3D" w:rsidRPr="004F6D3D" w:rsidRDefault="004F6D3D" w:rsidP="004F6D3D">
      <w:pPr>
        <w:widowControl w:val="0"/>
        <w:numPr>
          <w:ilvl w:val="0"/>
          <w:numId w:val="42"/>
        </w:numPr>
        <w:autoSpaceDE w:val="0"/>
        <w:autoSpaceDN w:val="0"/>
        <w:adjustRightInd w:val="0"/>
        <w:spacing w:before="0" w:after="0"/>
        <w:jc w:val="left"/>
        <w:rPr>
          <w:rFonts w:eastAsia="Times New Roman"/>
          <w:szCs w:val="24"/>
          <w:lang w:val="x-none"/>
        </w:rPr>
      </w:pPr>
      <w:r w:rsidRPr="004F6D3D">
        <w:rPr>
          <w:rFonts w:eastAsia="Times New Roman"/>
          <w:szCs w:val="24"/>
          <w:lang w:val="x-none"/>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4F6D3D" w:rsidRPr="004F6D3D" w:rsidRDefault="004F6D3D" w:rsidP="004F6D3D">
      <w:pPr>
        <w:widowControl w:val="0"/>
        <w:numPr>
          <w:ilvl w:val="0"/>
          <w:numId w:val="42"/>
        </w:numPr>
        <w:autoSpaceDE w:val="0"/>
        <w:autoSpaceDN w:val="0"/>
        <w:adjustRightInd w:val="0"/>
        <w:spacing w:before="0" w:after="0"/>
        <w:jc w:val="left"/>
        <w:rPr>
          <w:rFonts w:eastAsia="Times New Roman"/>
          <w:szCs w:val="24"/>
          <w:lang w:val="x-none"/>
        </w:rPr>
      </w:pPr>
      <w:r w:rsidRPr="004F6D3D">
        <w:rPr>
          <w:rFonts w:eastAsia="Times New Roman"/>
          <w:szCs w:val="24"/>
          <w:lang w:val="x-none"/>
        </w:rPr>
        <w:t>поради неизпълнение на някое от условията по чл. 112, ал. 1</w:t>
      </w:r>
      <w:r w:rsidRPr="004F6D3D">
        <w:rPr>
          <w:rFonts w:eastAsia="Times New Roman"/>
          <w:szCs w:val="24"/>
        </w:rPr>
        <w:t xml:space="preserve"> от ЗОП</w:t>
      </w:r>
      <w:r w:rsidRPr="004F6D3D">
        <w:rPr>
          <w:rFonts w:eastAsia="Times New Roman"/>
          <w:szCs w:val="24"/>
          <w:lang w:val="x-none"/>
        </w:rPr>
        <w:t xml:space="preserve"> не се сключва договор за обществена поръчка;</w:t>
      </w:r>
    </w:p>
    <w:p w:rsidR="004F6D3D" w:rsidRPr="004F6D3D" w:rsidRDefault="004F6D3D" w:rsidP="004F6D3D">
      <w:pPr>
        <w:widowControl w:val="0"/>
        <w:numPr>
          <w:ilvl w:val="0"/>
          <w:numId w:val="42"/>
        </w:numPr>
        <w:autoSpaceDE w:val="0"/>
        <w:autoSpaceDN w:val="0"/>
        <w:adjustRightInd w:val="0"/>
        <w:spacing w:before="0" w:after="0"/>
        <w:jc w:val="left"/>
        <w:rPr>
          <w:rFonts w:eastAsia="Times New Roman"/>
          <w:szCs w:val="24"/>
          <w:lang w:val="x-none"/>
        </w:rPr>
      </w:pPr>
      <w:r w:rsidRPr="004F6D3D">
        <w:rPr>
          <w:rFonts w:eastAsia="Times New Roman"/>
          <w:szCs w:val="24"/>
          <w:lang w:val="x-none"/>
        </w:rPr>
        <w:t>всички оферти, които отговарят на предварително обявените от възложителя условия, надвишават финансовия ресурс, който той може да осигури;</w:t>
      </w:r>
    </w:p>
    <w:p w:rsidR="004F6D3D" w:rsidRPr="004F6D3D" w:rsidRDefault="004F6D3D" w:rsidP="004F6D3D">
      <w:pPr>
        <w:widowControl w:val="0"/>
        <w:numPr>
          <w:ilvl w:val="0"/>
          <w:numId w:val="42"/>
        </w:numPr>
        <w:autoSpaceDE w:val="0"/>
        <w:autoSpaceDN w:val="0"/>
        <w:adjustRightInd w:val="0"/>
        <w:spacing w:before="0" w:after="0"/>
        <w:jc w:val="left"/>
        <w:rPr>
          <w:rFonts w:eastAsia="Times New Roman"/>
          <w:szCs w:val="24"/>
          <w:lang w:val="x-none"/>
        </w:rPr>
      </w:pPr>
      <w:r w:rsidRPr="004F6D3D">
        <w:rPr>
          <w:rFonts w:eastAsia="Times New Roman"/>
          <w:szCs w:val="24"/>
          <w:lang w:val="x-none"/>
        </w:rPr>
        <w:t>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4F6D3D" w:rsidRPr="004F6D3D" w:rsidRDefault="004F6D3D" w:rsidP="004F6D3D">
      <w:pPr>
        <w:widowControl w:val="0"/>
        <w:numPr>
          <w:ilvl w:val="0"/>
          <w:numId w:val="42"/>
        </w:numPr>
        <w:autoSpaceDE w:val="0"/>
        <w:autoSpaceDN w:val="0"/>
        <w:adjustRightInd w:val="0"/>
        <w:spacing w:before="0" w:after="0"/>
        <w:jc w:val="left"/>
        <w:rPr>
          <w:rFonts w:eastAsia="Times New Roman"/>
          <w:szCs w:val="24"/>
          <w:lang w:val="x-none"/>
        </w:rPr>
      </w:pPr>
      <w:r w:rsidRPr="004F6D3D">
        <w:rPr>
          <w:rFonts w:eastAsia="Times New Roman"/>
          <w:szCs w:val="24"/>
          <w:lang w:val="x-none"/>
        </w:rPr>
        <w:t>са необходими съществени промени в условията на обявената поръчка, които биха променили кръга на заинтересованите лица.</w:t>
      </w:r>
    </w:p>
    <w:p w:rsidR="004F6D3D" w:rsidRPr="004F6D3D" w:rsidRDefault="004F6D3D" w:rsidP="004F6D3D">
      <w:pPr>
        <w:spacing w:before="0" w:after="0"/>
        <w:ind w:right="170" w:firstLine="709"/>
        <w:rPr>
          <w:rFonts w:eastAsia="Times New Roman"/>
          <w:szCs w:val="24"/>
          <w:lang w:eastAsia="en-US"/>
        </w:rPr>
      </w:pPr>
      <w:r w:rsidRPr="004F6D3D">
        <w:rPr>
          <w:rFonts w:eastAsia="Times New Roman"/>
          <w:szCs w:val="24"/>
          <w:lang w:eastAsia="en-US"/>
        </w:rPr>
        <w:t xml:space="preserve">Възложителят </w:t>
      </w:r>
      <w:r w:rsidRPr="004F6D3D">
        <w:rPr>
          <w:rFonts w:eastAsia="Times New Roman"/>
          <w:b/>
          <w:i/>
          <w:szCs w:val="24"/>
          <w:lang w:eastAsia="en-US"/>
        </w:rPr>
        <w:t>може да прекрати</w:t>
      </w:r>
      <w:r w:rsidRPr="004F6D3D">
        <w:rPr>
          <w:rFonts w:eastAsia="Times New Roman"/>
          <w:szCs w:val="24"/>
          <w:lang w:eastAsia="en-US"/>
        </w:rPr>
        <w:t xml:space="preserve"> процедурата с мотивирано решение и когато:</w:t>
      </w:r>
    </w:p>
    <w:bookmarkEnd w:id="2"/>
    <w:p w:rsidR="004F6D3D" w:rsidRPr="004F6D3D" w:rsidRDefault="004F6D3D" w:rsidP="004F6D3D">
      <w:pPr>
        <w:numPr>
          <w:ilvl w:val="0"/>
          <w:numId w:val="43"/>
        </w:numPr>
        <w:tabs>
          <w:tab w:val="left" w:pos="-1701"/>
        </w:tabs>
        <w:spacing w:before="0" w:after="0"/>
        <w:ind w:right="168"/>
        <w:jc w:val="left"/>
        <w:rPr>
          <w:rFonts w:eastAsia="Times New Roman"/>
          <w:szCs w:val="24"/>
          <w:lang w:eastAsia="en-US"/>
        </w:rPr>
      </w:pPr>
      <w:r w:rsidRPr="004F6D3D">
        <w:rPr>
          <w:rFonts w:eastAsia="Times New Roman"/>
          <w:szCs w:val="24"/>
          <w:lang w:eastAsia="en-US"/>
        </w:rPr>
        <w:t>е подадена само една оферта;</w:t>
      </w:r>
    </w:p>
    <w:p w:rsidR="004F6D3D" w:rsidRPr="004F6D3D" w:rsidRDefault="004F6D3D" w:rsidP="004F6D3D">
      <w:pPr>
        <w:numPr>
          <w:ilvl w:val="0"/>
          <w:numId w:val="43"/>
        </w:numPr>
        <w:tabs>
          <w:tab w:val="left" w:pos="-1701"/>
        </w:tabs>
        <w:spacing w:before="0" w:after="0"/>
        <w:ind w:right="168"/>
        <w:jc w:val="left"/>
        <w:rPr>
          <w:rFonts w:eastAsia="Times New Roman"/>
          <w:szCs w:val="24"/>
          <w:lang w:eastAsia="en-US"/>
        </w:rPr>
      </w:pPr>
      <w:r w:rsidRPr="004F6D3D">
        <w:rPr>
          <w:rFonts w:eastAsia="Times New Roman"/>
          <w:szCs w:val="24"/>
          <w:lang w:eastAsia="en-US"/>
        </w:rPr>
        <w:t>има само една подходяща оферта;</w:t>
      </w:r>
    </w:p>
    <w:p w:rsidR="004F6D3D" w:rsidRPr="004F6D3D" w:rsidRDefault="004F6D3D" w:rsidP="004F6D3D">
      <w:pPr>
        <w:numPr>
          <w:ilvl w:val="0"/>
          <w:numId w:val="43"/>
        </w:numPr>
        <w:tabs>
          <w:tab w:val="left" w:pos="-1701"/>
        </w:tabs>
        <w:spacing w:before="0" w:after="0"/>
        <w:ind w:right="168"/>
        <w:jc w:val="left"/>
        <w:rPr>
          <w:rFonts w:eastAsia="Times New Roman"/>
          <w:szCs w:val="24"/>
          <w:lang w:eastAsia="en-US"/>
        </w:rPr>
      </w:pPr>
      <w:r w:rsidRPr="004F6D3D">
        <w:rPr>
          <w:rFonts w:eastAsia="Times New Roman"/>
          <w:szCs w:val="24"/>
          <w:lang w:eastAsia="en-US"/>
        </w:rPr>
        <w:t>участникът, класиран на първо място:</w:t>
      </w:r>
    </w:p>
    <w:p w:rsidR="004F6D3D" w:rsidRPr="004F6D3D" w:rsidRDefault="004F6D3D" w:rsidP="004F6D3D">
      <w:pPr>
        <w:tabs>
          <w:tab w:val="left" w:pos="-1701"/>
        </w:tabs>
        <w:spacing w:before="0" w:after="0"/>
        <w:ind w:right="168"/>
        <w:rPr>
          <w:rFonts w:eastAsia="Times New Roman"/>
          <w:szCs w:val="24"/>
          <w:lang w:eastAsia="en-US"/>
        </w:rPr>
      </w:pPr>
      <w:r w:rsidRPr="004F6D3D">
        <w:rPr>
          <w:rFonts w:eastAsia="Times New Roman"/>
          <w:szCs w:val="24"/>
          <w:lang w:eastAsia="en-US"/>
        </w:rPr>
        <w:t xml:space="preserve"> а) откаже да сключи договор;</w:t>
      </w:r>
    </w:p>
    <w:p w:rsidR="004F6D3D" w:rsidRPr="004F6D3D" w:rsidRDefault="004F6D3D" w:rsidP="004F6D3D">
      <w:pPr>
        <w:tabs>
          <w:tab w:val="left" w:pos="-1701"/>
        </w:tabs>
        <w:spacing w:before="0" w:after="0"/>
        <w:ind w:right="168"/>
        <w:rPr>
          <w:rFonts w:eastAsia="Times New Roman"/>
          <w:szCs w:val="24"/>
          <w:lang w:eastAsia="en-US"/>
        </w:rPr>
      </w:pPr>
      <w:r w:rsidRPr="004F6D3D">
        <w:rPr>
          <w:rFonts w:eastAsia="Times New Roman"/>
          <w:szCs w:val="24"/>
          <w:lang w:eastAsia="en-US"/>
        </w:rPr>
        <w:t xml:space="preserve"> б) не изпълни някое от условията по чл. 112, ал. 1</w:t>
      </w:r>
      <w:r w:rsidRPr="004F6D3D">
        <w:rPr>
          <w:rFonts w:eastAsia="Times New Roman"/>
          <w:szCs w:val="24"/>
        </w:rPr>
        <w:t xml:space="preserve"> от ЗОП</w:t>
      </w:r>
      <w:r w:rsidRPr="004F6D3D">
        <w:rPr>
          <w:rFonts w:eastAsia="Times New Roman"/>
          <w:szCs w:val="24"/>
          <w:lang w:eastAsia="en-US"/>
        </w:rPr>
        <w:t xml:space="preserve"> или</w:t>
      </w:r>
    </w:p>
    <w:p w:rsidR="004F6D3D" w:rsidRPr="004F6D3D" w:rsidRDefault="004F6D3D" w:rsidP="004F6D3D">
      <w:pPr>
        <w:tabs>
          <w:tab w:val="left" w:pos="-1701"/>
        </w:tabs>
        <w:spacing w:before="0" w:after="0"/>
        <w:ind w:right="168"/>
        <w:rPr>
          <w:rFonts w:eastAsia="Times New Roman"/>
          <w:szCs w:val="24"/>
          <w:lang w:eastAsia="en-US"/>
        </w:rPr>
      </w:pPr>
      <w:r w:rsidRPr="004F6D3D">
        <w:rPr>
          <w:rFonts w:eastAsia="Times New Roman"/>
          <w:szCs w:val="24"/>
          <w:lang w:eastAsia="en-US"/>
        </w:rPr>
        <w:t xml:space="preserve"> в) не докаже, че не са налице основания за отстраняване от процедурата.</w:t>
      </w:r>
    </w:p>
    <w:p w:rsidR="004F6D3D" w:rsidRPr="004F6D3D" w:rsidRDefault="004F6D3D" w:rsidP="004F6D3D">
      <w:pPr>
        <w:tabs>
          <w:tab w:val="left" w:pos="-1701"/>
        </w:tabs>
        <w:spacing w:before="0" w:after="0"/>
        <w:ind w:right="168"/>
        <w:rPr>
          <w:rFonts w:eastAsia="Times New Roman"/>
          <w:szCs w:val="24"/>
          <w:lang w:eastAsia="en-US"/>
        </w:rPr>
      </w:pPr>
      <w:r w:rsidRPr="004F6D3D">
        <w:rPr>
          <w:rFonts w:eastAsia="Times New Roman"/>
          <w:szCs w:val="24"/>
          <w:lang w:eastAsia="en-US"/>
        </w:rPr>
        <w:t>В тридневен срок от вземане на решението за прекратяване възложителят в един и същи ден изпраща решението до всички участници, публикува го в профила на купувача.</w:t>
      </w:r>
    </w:p>
    <w:p w:rsidR="004F6D3D" w:rsidRPr="0067491D" w:rsidRDefault="004F6D3D" w:rsidP="004F6D3D">
      <w:pPr>
        <w:tabs>
          <w:tab w:val="left" w:pos="-1701"/>
        </w:tabs>
        <w:spacing w:before="0" w:after="0"/>
        <w:ind w:right="168"/>
        <w:rPr>
          <w:rFonts w:eastAsia="Times New Roman"/>
          <w:szCs w:val="24"/>
          <w:lang w:val="ru-RU" w:eastAsia="en-US"/>
        </w:rPr>
      </w:pPr>
    </w:p>
    <w:p w:rsidR="004F6D3D" w:rsidRPr="004F6D3D" w:rsidRDefault="004F6D3D" w:rsidP="004F6D3D">
      <w:pPr>
        <w:keepNext/>
        <w:spacing w:before="0" w:after="0"/>
        <w:ind w:right="168"/>
        <w:outlineLvl w:val="1"/>
        <w:rPr>
          <w:rFonts w:eastAsia="Times New Roman"/>
          <w:b/>
          <w:iCs/>
          <w:spacing w:val="20"/>
          <w:szCs w:val="24"/>
        </w:rPr>
      </w:pPr>
      <w:r>
        <w:rPr>
          <w:rFonts w:eastAsia="Times New Roman"/>
          <w:b/>
          <w:iCs/>
          <w:spacing w:val="20"/>
          <w:szCs w:val="24"/>
        </w:rPr>
        <w:lastRenderedPageBreak/>
        <w:t>9.С</w:t>
      </w:r>
      <w:r w:rsidRPr="004F6D3D">
        <w:rPr>
          <w:rFonts w:eastAsia="Times New Roman"/>
          <w:b/>
          <w:iCs/>
          <w:spacing w:val="20"/>
          <w:szCs w:val="24"/>
        </w:rPr>
        <w:t>ключване на договор за възлагане на изпълнението</w:t>
      </w:r>
      <w:r>
        <w:rPr>
          <w:rFonts w:eastAsia="Times New Roman"/>
          <w:b/>
          <w:iCs/>
          <w:spacing w:val="20"/>
          <w:szCs w:val="24"/>
        </w:rPr>
        <w:t xml:space="preserve"> </w:t>
      </w:r>
      <w:r w:rsidRPr="004F6D3D">
        <w:rPr>
          <w:rFonts w:eastAsia="Times New Roman"/>
          <w:b/>
          <w:szCs w:val="24"/>
          <w:lang w:eastAsia="en-US"/>
        </w:rPr>
        <w:t>договор за подизпълнение</w:t>
      </w:r>
    </w:p>
    <w:p w:rsidR="004F6D3D" w:rsidRPr="004F6D3D" w:rsidRDefault="004F6D3D" w:rsidP="004F6D3D">
      <w:pPr>
        <w:spacing w:before="0" w:after="0"/>
        <w:ind w:right="168" w:firstLine="709"/>
        <w:jc w:val="center"/>
        <w:rPr>
          <w:rFonts w:eastAsia="Times New Roman"/>
          <w:b/>
          <w:caps/>
          <w:szCs w:val="24"/>
          <w:lang w:eastAsia="en-US"/>
        </w:rPr>
      </w:pPr>
    </w:p>
    <w:p w:rsidR="004F6D3D" w:rsidRPr="004F6D3D" w:rsidRDefault="004F6D3D" w:rsidP="004F6D3D">
      <w:pPr>
        <w:spacing w:before="0" w:after="0"/>
        <w:ind w:right="1"/>
        <w:rPr>
          <w:rFonts w:eastAsia="Times New Roman"/>
          <w:szCs w:val="24"/>
        </w:rPr>
      </w:pPr>
      <w:r w:rsidRPr="004F6D3D">
        <w:rPr>
          <w:rFonts w:eastAsia="Times New Roman"/>
          <w:szCs w:val="24"/>
        </w:rPr>
        <w:t xml:space="preserve">След влизането в сила на решението за избор на изпълнител страните уговарят датата и начина за сключване на договора. </w:t>
      </w:r>
    </w:p>
    <w:p w:rsidR="004F6D3D" w:rsidRPr="004F6D3D" w:rsidRDefault="004F6D3D" w:rsidP="004F6D3D">
      <w:pPr>
        <w:tabs>
          <w:tab w:val="num" w:pos="0"/>
          <w:tab w:val="left" w:pos="993"/>
        </w:tabs>
        <w:spacing w:before="0" w:after="0" w:line="264" w:lineRule="auto"/>
        <w:jc w:val="left"/>
        <w:rPr>
          <w:rFonts w:eastAsia="Times New Roman"/>
          <w:szCs w:val="24"/>
        </w:rPr>
      </w:pPr>
      <w:r w:rsidRPr="004F6D3D">
        <w:rPr>
          <w:rFonts w:eastAsia="Times New Roman"/>
          <w:szCs w:val="24"/>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4F6D3D" w:rsidRPr="004F6D3D" w:rsidRDefault="004F6D3D" w:rsidP="004F6D3D">
      <w:pPr>
        <w:numPr>
          <w:ilvl w:val="0"/>
          <w:numId w:val="44"/>
        </w:numPr>
        <w:spacing w:before="0" w:after="0"/>
        <w:jc w:val="left"/>
        <w:rPr>
          <w:rFonts w:eastAsia="Times New Roman"/>
          <w:szCs w:val="24"/>
        </w:rPr>
      </w:pPr>
      <w:r w:rsidRPr="004F6D3D">
        <w:rPr>
          <w:rFonts w:eastAsia="Times New Roman"/>
          <w:szCs w:val="24"/>
        </w:rPr>
        <w:t xml:space="preserve">изпълни задължението по </w:t>
      </w:r>
      <w:hyperlink r:id="rId11" w:history="1">
        <w:r w:rsidRPr="004F6D3D">
          <w:rPr>
            <w:rFonts w:eastAsia="Times New Roman"/>
            <w:szCs w:val="24"/>
          </w:rPr>
          <w:t>чл. 67, ал. 6</w:t>
        </w:r>
      </w:hyperlink>
      <w:r w:rsidRPr="004F6D3D">
        <w:rPr>
          <w:rFonts w:eastAsia="Times New Roman"/>
          <w:szCs w:val="24"/>
        </w:rPr>
        <w:t xml:space="preserve"> от ЗОП;</w:t>
      </w:r>
    </w:p>
    <w:p w:rsidR="004F6D3D" w:rsidRPr="004F6D3D" w:rsidRDefault="004F6D3D" w:rsidP="004F6D3D">
      <w:pPr>
        <w:numPr>
          <w:ilvl w:val="0"/>
          <w:numId w:val="44"/>
        </w:numPr>
        <w:spacing w:before="0" w:after="0"/>
        <w:ind w:right="1"/>
        <w:jc w:val="left"/>
        <w:rPr>
          <w:rFonts w:eastAsia="Times New Roman"/>
          <w:szCs w:val="24"/>
        </w:rPr>
      </w:pPr>
      <w:r w:rsidRPr="004F6D3D">
        <w:rPr>
          <w:rFonts w:eastAsia="Times New Roman"/>
          <w:szCs w:val="24"/>
        </w:rPr>
        <w:t>представи определената гаранция за изпълнение на договора;</w:t>
      </w:r>
    </w:p>
    <w:p w:rsidR="004F6D3D" w:rsidRPr="004F6D3D" w:rsidRDefault="004F6D3D" w:rsidP="004F6D3D">
      <w:pPr>
        <w:spacing w:before="0" w:after="0"/>
        <w:ind w:right="1"/>
        <w:rPr>
          <w:rFonts w:eastAsia="Times New Roman"/>
          <w:szCs w:val="24"/>
        </w:rPr>
      </w:pPr>
      <w:r w:rsidRPr="004F6D3D">
        <w:rPr>
          <w:rFonts w:eastAsia="Times New Roman"/>
          <w:szCs w:val="24"/>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 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4F6D3D" w:rsidRPr="004F6D3D" w:rsidRDefault="004F6D3D" w:rsidP="004F6D3D">
      <w:pPr>
        <w:spacing w:before="0" w:after="0"/>
        <w:ind w:right="1"/>
        <w:rPr>
          <w:rFonts w:eastAsia="Times New Roman"/>
          <w:szCs w:val="24"/>
        </w:rPr>
      </w:pPr>
      <w:r w:rsidRPr="004F6D3D">
        <w:rPr>
          <w:rFonts w:eastAsia="Times New Roman"/>
          <w:szCs w:val="24"/>
        </w:rPr>
        <w:t>Изпълнителите сключват договор за подизпълнение с подизпълнителите, посочени в офертата.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договора или на допълнителното споразумение на възложителя заедно с доказателства, че са изпълнени условията по чл. 66, ал. 2 и 11 ЗОП. Подизпълнителите нямат право да превъзлагат една или повече от дейностите, които са включени в предмета на договора за подизпълнение.</w:t>
      </w:r>
    </w:p>
    <w:p w:rsidR="004F6D3D" w:rsidRPr="004F6D3D" w:rsidRDefault="004F6D3D" w:rsidP="004F6D3D">
      <w:pPr>
        <w:widowControl w:val="0"/>
        <w:autoSpaceDE w:val="0"/>
        <w:autoSpaceDN w:val="0"/>
        <w:adjustRightInd w:val="0"/>
        <w:spacing w:before="0" w:after="0"/>
        <w:rPr>
          <w:rFonts w:eastAsia="Times New Roman"/>
          <w:szCs w:val="24"/>
          <w:lang w:val="x-none"/>
        </w:rPr>
      </w:pPr>
      <w:r w:rsidRPr="004F6D3D">
        <w:rPr>
          <w:rFonts w:eastAsia="Times New Roman"/>
          <w:b/>
          <w:szCs w:val="24"/>
        </w:rPr>
        <w:t>Изменение на договора.</w:t>
      </w:r>
      <w:r w:rsidRPr="004F6D3D">
        <w:rPr>
          <w:rFonts w:eastAsia="Times New Roman"/>
          <w:b/>
          <w:bCs/>
          <w:szCs w:val="24"/>
          <w:lang w:val="x-none"/>
        </w:rPr>
        <w:t xml:space="preserve"> </w:t>
      </w:r>
      <w:r w:rsidRPr="004F6D3D">
        <w:rPr>
          <w:rFonts w:eastAsia="Times New Roman"/>
          <w:szCs w:val="24"/>
          <w:lang w:val="x-none"/>
        </w:rPr>
        <w:t>Договор</w:t>
      </w:r>
      <w:r w:rsidRPr="004F6D3D">
        <w:rPr>
          <w:rFonts w:eastAsia="Times New Roman"/>
          <w:szCs w:val="24"/>
        </w:rPr>
        <w:t>ът</w:t>
      </w:r>
      <w:r w:rsidRPr="004F6D3D">
        <w:rPr>
          <w:rFonts w:eastAsia="Times New Roman"/>
          <w:szCs w:val="24"/>
          <w:lang w:val="x-none"/>
        </w:rPr>
        <w:t xml:space="preserve"> мо</w:t>
      </w:r>
      <w:r w:rsidRPr="004F6D3D">
        <w:rPr>
          <w:rFonts w:eastAsia="Times New Roman"/>
          <w:szCs w:val="24"/>
        </w:rPr>
        <w:t>же</w:t>
      </w:r>
      <w:r w:rsidRPr="004F6D3D">
        <w:rPr>
          <w:rFonts w:eastAsia="Times New Roman"/>
          <w:szCs w:val="24"/>
          <w:lang w:val="x-none"/>
        </w:rPr>
        <w:t xml:space="preserve"> да</w:t>
      </w:r>
      <w:r w:rsidRPr="004F6D3D">
        <w:rPr>
          <w:rFonts w:eastAsia="Times New Roman"/>
          <w:szCs w:val="24"/>
        </w:rPr>
        <w:t xml:space="preserve"> се</w:t>
      </w:r>
      <w:r w:rsidRPr="004F6D3D">
        <w:rPr>
          <w:rFonts w:eastAsia="Times New Roman"/>
          <w:szCs w:val="24"/>
          <w:lang w:val="x-none"/>
        </w:rPr>
        <w:t xml:space="preserve"> измени само когато:</w:t>
      </w:r>
    </w:p>
    <w:p w:rsidR="004F6D3D" w:rsidRPr="004F6D3D" w:rsidRDefault="004F6D3D" w:rsidP="004F6D3D">
      <w:pPr>
        <w:widowControl w:val="0"/>
        <w:autoSpaceDE w:val="0"/>
        <w:autoSpaceDN w:val="0"/>
        <w:adjustRightInd w:val="0"/>
        <w:spacing w:before="0" w:after="0"/>
        <w:ind w:firstLine="480"/>
        <w:rPr>
          <w:rFonts w:eastAsia="Times New Roman"/>
          <w:szCs w:val="24"/>
          <w:lang w:val="x-none" w:eastAsia="en-US"/>
        </w:rPr>
      </w:pPr>
      <w:r w:rsidRPr="004F6D3D">
        <w:rPr>
          <w:rFonts w:eastAsia="Times New Roman"/>
          <w:szCs w:val="24"/>
          <w:lang w:val="x-none" w:eastAsia="en-US"/>
        </w:rPr>
        <w:t>1. поради непредвидени обстоятелства е възникнала необходимост от извършване на допълнителни услуги, които не са включени в първоначалната обществена поръчка, ако смяната на изпълнителя:</w:t>
      </w:r>
    </w:p>
    <w:p w:rsidR="004F6D3D" w:rsidRPr="004F6D3D" w:rsidRDefault="004F6D3D" w:rsidP="004F6D3D">
      <w:pPr>
        <w:widowControl w:val="0"/>
        <w:autoSpaceDE w:val="0"/>
        <w:autoSpaceDN w:val="0"/>
        <w:adjustRightInd w:val="0"/>
        <w:spacing w:before="0" w:after="0"/>
        <w:ind w:firstLine="480"/>
        <w:rPr>
          <w:rFonts w:eastAsia="Times New Roman"/>
          <w:szCs w:val="24"/>
          <w:lang w:val="x-none" w:eastAsia="en-US"/>
        </w:rPr>
      </w:pPr>
      <w:r w:rsidRPr="004F6D3D">
        <w:rPr>
          <w:rFonts w:eastAsia="Times New Roman"/>
          <w:szCs w:val="24"/>
          <w:lang w:val="x-none" w:eastAsia="en-US"/>
        </w:rPr>
        <w:t xml:space="preserve"> 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w:t>
      </w:r>
    </w:p>
    <w:p w:rsidR="004F6D3D" w:rsidRPr="004F6D3D" w:rsidRDefault="004F6D3D" w:rsidP="004F6D3D">
      <w:pPr>
        <w:widowControl w:val="0"/>
        <w:autoSpaceDE w:val="0"/>
        <w:autoSpaceDN w:val="0"/>
        <w:adjustRightInd w:val="0"/>
        <w:spacing w:before="0" w:after="0"/>
        <w:ind w:firstLine="480"/>
        <w:rPr>
          <w:rFonts w:eastAsia="Times New Roman"/>
          <w:szCs w:val="24"/>
          <w:lang w:val="x-none" w:eastAsia="en-US"/>
        </w:rPr>
      </w:pPr>
      <w:r w:rsidRPr="004F6D3D">
        <w:rPr>
          <w:rFonts w:eastAsia="Times New Roman"/>
          <w:szCs w:val="24"/>
          <w:lang w:val="x-none" w:eastAsia="en-US"/>
        </w:rPr>
        <w:t xml:space="preserve"> б) би предизвикала значителни затруднения, свързани с поддръжката, експлоатацията и обслужването или дублиране на разходи на възложителя;</w:t>
      </w:r>
    </w:p>
    <w:p w:rsidR="004F6D3D" w:rsidRPr="004F6D3D" w:rsidRDefault="004F6D3D" w:rsidP="004F6D3D">
      <w:pPr>
        <w:widowControl w:val="0"/>
        <w:autoSpaceDE w:val="0"/>
        <w:autoSpaceDN w:val="0"/>
        <w:adjustRightInd w:val="0"/>
        <w:spacing w:before="0" w:after="0"/>
        <w:ind w:firstLine="480"/>
        <w:rPr>
          <w:rFonts w:eastAsia="Times New Roman"/>
          <w:szCs w:val="24"/>
          <w:lang w:val="x-none" w:eastAsia="en-US"/>
        </w:rPr>
      </w:pPr>
      <w:r w:rsidRPr="004F6D3D">
        <w:rPr>
          <w:rFonts w:eastAsia="Times New Roman"/>
          <w:szCs w:val="24"/>
          <w:lang w:val="x-none" w:eastAsia="en-US"/>
        </w:rPr>
        <w:t xml:space="preserve"> </w:t>
      </w:r>
      <w:r w:rsidRPr="004F6D3D">
        <w:rPr>
          <w:rFonts w:eastAsia="Times New Roman"/>
          <w:szCs w:val="24"/>
          <w:lang w:eastAsia="en-US"/>
        </w:rPr>
        <w:t>2</w:t>
      </w:r>
      <w:r w:rsidRPr="004F6D3D">
        <w:rPr>
          <w:rFonts w:eastAsia="Times New Roman"/>
          <w:szCs w:val="24"/>
          <w:lang w:val="x-none" w:eastAsia="en-US"/>
        </w:rPr>
        <w:t>.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w:t>
      </w:r>
    </w:p>
    <w:p w:rsidR="004F6D3D" w:rsidRPr="004F6D3D" w:rsidRDefault="004F6D3D" w:rsidP="004F6D3D">
      <w:pPr>
        <w:widowControl w:val="0"/>
        <w:autoSpaceDE w:val="0"/>
        <w:autoSpaceDN w:val="0"/>
        <w:adjustRightInd w:val="0"/>
        <w:spacing w:before="0" w:after="0"/>
        <w:ind w:firstLine="480"/>
        <w:rPr>
          <w:rFonts w:eastAsia="Times New Roman"/>
          <w:szCs w:val="24"/>
          <w:lang w:val="x-none" w:eastAsia="en-US"/>
        </w:rPr>
      </w:pPr>
      <w:r w:rsidRPr="004F6D3D">
        <w:rPr>
          <w:rFonts w:eastAsia="Times New Roman"/>
          <w:szCs w:val="24"/>
          <w:lang w:val="x-none" w:eastAsia="en-US"/>
        </w:rPr>
        <w:t xml:space="preserve"> </w:t>
      </w:r>
      <w:r w:rsidRPr="004F6D3D">
        <w:rPr>
          <w:rFonts w:eastAsia="Times New Roman"/>
          <w:szCs w:val="24"/>
          <w:lang w:eastAsia="en-US"/>
        </w:rPr>
        <w:t>3</w:t>
      </w:r>
      <w:r w:rsidRPr="004F6D3D">
        <w:rPr>
          <w:rFonts w:eastAsia="Times New Roman"/>
          <w:szCs w:val="24"/>
          <w:lang w:val="x-none" w:eastAsia="en-US"/>
        </w:rPr>
        <w:t>. се налага замяна на изпълнителя с нов изпълнител при някое от следните условия:</w:t>
      </w:r>
    </w:p>
    <w:p w:rsidR="004F6D3D" w:rsidRPr="004F6D3D" w:rsidRDefault="004F6D3D" w:rsidP="004F6D3D">
      <w:pPr>
        <w:widowControl w:val="0"/>
        <w:autoSpaceDE w:val="0"/>
        <w:autoSpaceDN w:val="0"/>
        <w:adjustRightInd w:val="0"/>
        <w:spacing w:before="0" w:after="0"/>
        <w:ind w:firstLine="480"/>
        <w:rPr>
          <w:rFonts w:eastAsia="Times New Roman"/>
          <w:szCs w:val="24"/>
          <w:lang w:val="x-none" w:eastAsia="en-US"/>
        </w:rPr>
      </w:pPr>
      <w:r w:rsidRPr="004F6D3D">
        <w:rPr>
          <w:rFonts w:eastAsia="Times New Roman"/>
          <w:szCs w:val="24"/>
          <w:lang w:val="x-none" w:eastAsia="en-US"/>
        </w:rPr>
        <w:lastRenderedPageBreak/>
        <w:t xml:space="preserve"> а) първоначалният изпълнител не е в състояние да продължи изпълнението на договора  </w:t>
      </w:r>
    </w:p>
    <w:p w:rsidR="004F6D3D" w:rsidRPr="004F6D3D" w:rsidRDefault="004F6D3D" w:rsidP="004F6D3D">
      <w:pPr>
        <w:widowControl w:val="0"/>
        <w:autoSpaceDE w:val="0"/>
        <w:autoSpaceDN w:val="0"/>
        <w:adjustRightInd w:val="0"/>
        <w:spacing w:before="0" w:after="0"/>
        <w:ind w:firstLine="480"/>
        <w:rPr>
          <w:rFonts w:eastAsia="Times New Roman"/>
          <w:szCs w:val="24"/>
          <w:lang w:val="x-none" w:eastAsia="en-US"/>
        </w:rPr>
      </w:pPr>
      <w:r w:rsidRPr="004F6D3D">
        <w:rPr>
          <w:rFonts w:eastAsia="Times New Roman"/>
          <w:szCs w:val="24"/>
          <w:lang w:val="x-none" w:eastAsia="en-US"/>
        </w:rPr>
        <w:t xml:space="preserve"> б) налице е универсално или частично правоприемство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той е в ликвидация или в открито производство по несъстоятелност и са изпълнени едновременно следните условия:</w:t>
      </w:r>
    </w:p>
    <w:p w:rsidR="004F6D3D" w:rsidRPr="004F6D3D" w:rsidRDefault="004F6D3D" w:rsidP="004F6D3D">
      <w:pPr>
        <w:widowControl w:val="0"/>
        <w:autoSpaceDE w:val="0"/>
        <w:autoSpaceDN w:val="0"/>
        <w:adjustRightInd w:val="0"/>
        <w:spacing w:before="0" w:after="0"/>
        <w:ind w:firstLine="480"/>
        <w:rPr>
          <w:rFonts w:eastAsia="Times New Roman"/>
          <w:szCs w:val="24"/>
          <w:lang w:val="x-none" w:eastAsia="en-US"/>
        </w:rPr>
      </w:pPr>
      <w:r w:rsidRPr="004F6D3D">
        <w:rPr>
          <w:rFonts w:eastAsia="Times New Roman"/>
          <w:szCs w:val="24"/>
          <w:lang w:val="x-none" w:eastAsia="en-US"/>
        </w:rPr>
        <w:t xml:space="preserve"> аа) за новия изпълнител не са налице основанията за отстраняване от процедурата и той отговаря на първоначално установените критерии за подбор;</w:t>
      </w:r>
    </w:p>
    <w:p w:rsidR="004F6D3D" w:rsidRPr="004F6D3D" w:rsidRDefault="004F6D3D" w:rsidP="004F6D3D">
      <w:pPr>
        <w:widowControl w:val="0"/>
        <w:autoSpaceDE w:val="0"/>
        <w:autoSpaceDN w:val="0"/>
        <w:adjustRightInd w:val="0"/>
        <w:spacing w:before="0" w:after="0"/>
        <w:ind w:firstLine="480"/>
        <w:rPr>
          <w:rFonts w:eastAsia="Times New Roman"/>
          <w:szCs w:val="24"/>
          <w:lang w:val="x-none" w:eastAsia="en-US"/>
        </w:rPr>
      </w:pPr>
      <w:r w:rsidRPr="004F6D3D">
        <w:rPr>
          <w:rFonts w:eastAsia="Times New Roman"/>
          <w:szCs w:val="24"/>
          <w:lang w:val="x-none" w:eastAsia="en-US"/>
        </w:rPr>
        <w:t xml:space="preserve"> бб) промяната на изпълнителя не води до други съществени изменения на договора за обществена поръчка и не цели заобикаляне на закона;</w:t>
      </w:r>
    </w:p>
    <w:p w:rsidR="004F6D3D" w:rsidRPr="004F6D3D" w:rsidRDefault="004F6D3D" w:rsidP="004F6D3D">
      <w:pPr>
        <w:widowControl w:val="0"/>
        <w:autoSpaceDE w:val="0"/>
        <w:autoSpaceDN w:val="0"/>
        <w:adjustRightInd w:val="0"/>
        <w:spacing w:before="0" w:after="0"/>
        <w:ind w:firstLine="480"/>
        <w:rPr>
          <w:rFonts w:eastAsia="Times New Roman"/>
          <w:szCs w:val="24"/>
          <w:lang w:val="x-none" w:eastAsia="en-US"/>
        </w:rPr>
      </w:pPr>
      <w:r w:rsidRPr="004F6D3D">
        <w:rPr>
          <w:rFonts w:eastAsia="Times New Roman"/>
          <w:szCs w:val="24"/>
          <w:lang w:val="x-none" w:eastAsia="en-US"/>
        </w:rPr>
        <w:t xml:space="preserve"> </w:t>
      </w:r>
      <w:r w:rsidRPr="004F6D3D">
        <w:rPr>
          <w:rFonts w:eastAsia="Times New Roman"/>
          <w:szCs w:val="24"/>
          <w:lang w:eastAsia="en-US"/>
        </w:rPr>
        <w:t>4</w:t>
      </w:r>
      <w:r w:rsidRPr="004F6D3D">
        <w:rPr>
          <w:rFonts w:eastAsia="Times New Roman"/>
          <w:szCs w:val="24"/>
          <w:lang w:val="x-none" w:eastAsia="en-US"/>
        </w:rPr>
        <w:t>. се налагат изменения, които не са съществени;</w:t>
      </w:r>
    </w:p>
    <w:p w:rsidR="004F6D3D" w:rsidRPr="004F6D3D" w:rsidRDefault="004F6D3D" w:rsidP="004F6D3D">
      <w:pPr>
        <w:widowControl w:val="0"/>
        <w:autoSpaceDE w:val="0"/>
        <w:autoSpaceDN w:val="0"/>
        <w:adjustRightInd w:val="0"/>
        <w:spacing w:before="0" w:after="0"/>
        <w:rPr>
          <w:rFonts w:eastAsia="Times New Roman"/>
          <w:szCs w:val="24"/>
          <w:lang w:val="x-none"/>
        </w:rPr>
      </w:pPr>
      <w:r w:rsidRPr="004F6D3D">
        <w:rPr>
          <w:rFonts w:eastAsia="Times New Roman"/>
          <w:szCs w:val="24"/>
          <w:lang w:val="x-none"/>
        </w:rPr>
        <w:t xml:space="preserve"> </w:t>
      </w:r>
      <w:r w:rsidRPr="004F6D3D">
        <w:rPr>
          <w:rFonts w:eastAsia="Times New Roman"/>
          <w:szCs w:val="24"/>
        </w:rPr>
        <w:t>А</w:t>
      </w:r>
      <w:r w:rsidRPr="004F6D3D">
        <w:rPr>
          <w:rFonts w:eastAsia="Times New Roman"/>
          <w:szCs w:val="24"/>
          <w:lang w:val="x-none"/>
        </w:rPr>
        <w:t>ко се налага увеличение на цената, то не може да надхвърля с повече от 50 на сто стойността на основния договор. Когато се правят последователни изменения, ограничението се прилага за общата стойност на измененията. Последователните изменения не трябва да целят заобикаляне на закона.</w:t>
      </w:r>
      <w:r w:rsidRPr="004F6D3D">
        <w:rPr>
          <w:rFonts w:eastAsia="Times New Roman"/>
          <w:szCs w:val="24"/>
        </w:rPr>
        <w:t xml:space="preserve"> К</w:t>
      </w:r>
      <w:r w:rsidRPr="004F6D3D">
        <w:rPr>
          <w:rFonts w:eastAsia="Times New Roman"/>
          <w:szCs w:val="24"/>
          <w:lang w:val="x-none"/>
        </w:rPr>
        <w:t>огато се правят няколко последователни изменения, общата им стойност не може да надхвърля посочените максимални размери.</w:t>
      </w:r>
      <w:r w:rsidRPr="004F6D3D">
        <w:rPr>
          <w:rFonts w:eastAsia="Times New Roman"/>
          <w:szCs w:val="24"/>
        </w:rPr>
        <w:t xml:space="preserve"> </w:t>
      </w:r>
      <w:r w:rsidRPr="004F6D3D">
        <w:rPr>
          <w:rFonts w:eastAsia="Times New Roman"/>
          <w:szCs w:val="24"/>
          <w:lang w:val="x-none"/>
        </w:rPr>
        <w:t>Изменение на договор за обществена поръчка се смята за съществено</w:t>
      </w:r>
      <w:r w:rsidRPr="004F6D3D">
        <w:rPr>
          <w:rFonts w:eastAsia="Times New Roman"/>
          <w:szCs w:val="24"/>
        </w:rPr>
        <w:t xml:space="preserve">, </w:t>
      </w:r>
      <w:r w:rsidRPr="004F6D3D">
        <w:rPr>
          <w:rFonts w:eastAsia="Times New Roman"/>
          <w:szCs w:val="24"/>
          <w:lang w:val="x-none"/>
        </w:rPr>
        <w:t>когато са изпълнени едно или повече от следните условия:</w:t>
      </w:r>
    </w:p>
    <w:p w:rsidR="004F6D3D" w:rsidRPr="004F6D3D" w:rsidRDefault="004F6D3D" w:rsidP="004F6D3D">
      <w:pPr>
        <w:widowControl w:val="0"/>
        <w:autoSpaceDE w:val="0"/>
        <w:autoSpaceDN w:val="0"/>
        <w:adjustRightInd w:val="0"/>
        <w:spacing w:before="0" w:after="0"/>
        <w:rPr>
          <w:rFonts w:eastAsia="Times New Roman"/>
          <w:szCs w:val="24"/>
          <w:lang w:val="x-none"/>
        </w:rPr>
      </w:pPr>
      <w:r w:rsidRPr="004F6D3D">
        <w:rPr>
          <w:rFonts w:eastAsia="Times New Roman"/>
          <w:szCs w:val="24"/>
          <w:lang w:val="x-none"/>
        </w:rPr>
        <w:t xml:space="preserve"> 1.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биха позволили допускането на други участници, различни от първоначално избраните, или биха довели до приемане на оферта, различна от първоначално приетата;</w:t>
      </w:r>
    </w:p>
    <w:p w:rsidR="004F6D3D" w:rsidRPr="004F6D3D" w:rsidRDefault="004F6D3D" w:rsidP="004F6D3D">
      <w:pPr>
        <w:widowControl w:val="0"/>
        <w:autoSpaceDE w:val="0"/>
        <w:autoSpaceDN w:val="0"/>
        <w:adjustRightInd w:val="0"/>
        <w:spacing w:before="0" w:after="0"/>
        <w:ind w:firstLine="480"/>
        <w:rPr>
          <w:rFonts w:eastAsia="Times New Roman"/>
          <w:szCs w:val="24"/>
          <w:lang w:val="x-none"/>
        </w:rPr>
      </w:pPr>
      <w:r w:rsidRPr="004F6D3D">
        <w:rPr>
          <w:rFonts w:eastAsia="Times New Roman"/>
          <w:szCs w:val="24"/>
          <w:lang w:val="x-none"/>
        </w:rPr>
        <w:t xml:space="preserve"> 2. изменението води до ползи за изпълнителя, които не са били известни на останалите участници в процедурата;</w:t>
      </w:r>
    </w:p>
    <w:p w:rsidR="004F6D3D" w:rsidRPr="004F6D3D" w:rsidRDefault="004F6D3D" w:rsidP="004F6D3D">
      <w:pPr>
        <w:widowControl w:val="0"/>
        <w:autoSpaceDE w:val="0"/>
        <w:autoSpaceDN w:val="0"/>
        <w:adjustRightInd w:val="0"/>
        <w:spacing w:before="0" w:after="0"/>
        <w:ind w:firstLine="480"/>
        <w:rPr>
          <w:rFonts w:eastAsia="Times New Roman"/>
          <w:szCs w:val="24"/>
          <w:lang w:val="x-none"/>
        </w:rPr>
      </w:pPr>
      <w:r w:rsidRPr="004F6D3D">
        <w:rPr>
          <w:rFonts w:eastAsia="Times New Roman"/>
          <w:szCs w:val="24"/>
          <w:lang w:val="x-none"/>
        </w:rPr>
        <w:t xml:space="preserve"> 3. изменението засяга предмета или обема на договора за обществена поръчка;</w:t>
      </w:r>
    </w:p>
    <w:p w:rsidR="004F6D3D" w:rsidRPr="004F6D3D" w:rsidRDefault="004F6D3D" w:rsidP="004F6D3D">
      <w:pPr>
        <w:widowControl w:val="0"/>
        <w:autoSpaceDE w:val="0"/>
        <w:autoSpaceDN w:val="0"/>
        <w:adjustRightInd w:val="0"/>
        <w:spacing w:before="0" w:after="0"/>
        <w:ind w:firstLine="480"/>
        <w:rPr>
          <w:rFonts w:eastAsia="Times New Roman"/>
          <w:szCs w:val="24"/>
          <w:lang w:val="x-none"/>
        </w:rPr>
      </w:pPr>
      <w:r w:rsidRPr="004F6D3D">
        <w:rPr>
          <w:rFonts w:eastAsia="Times New Roman"/>
          <w:szCs w:val="24"/>
          <w:lang w:val="x-none"/>
        </w:rPr>
        <w:t xml:space="preserve"> 4. изпълнителят е заменен с нов извън случаите </w:t>
      </w:r>
      <w:r w:rsidRPr="004F6D3D">
        <w:rPr>
          <w:rFonts w:eastAsia="Times New Roman"/>
          <w:szCs w:val="24"/>
        </w:rPr>
        <w:t>по чл.116, ал</w:t>
      </w:r>
      <w:r w:rsidRPr="004F6D3D">
        <w:rPr>
          <w:rFonts w:eastAsia="Times New Roman"/>
          <w:szCs w:val="24"/>
          <w:lang w:val="x-none"/>
        </w:rPr>
        <w:t>. 1, т. 4</w:t>
      </w:r>
      <w:r w:rsidRPr="004F6D3D">
        <w:rPr>
          <w:rFonts w:eastAsia="Times New Roman"/>
          <w:szCs w:val="24"/>
        </w:rPr>
        <w:t xml:space="preserve"> от ЗОП</w:t>
      </w:r>
      <w:r w:rsidRPr="004F6D3D">
        <w:rPr>
          <w:rFonts w:eastAsia="Times New Roman"/>
          <w:szCs w:val="24"/>
          <w:lang w:val="x-none"/>
        </w:rPr>
        <w:t>.</w:t>
      </w:r>
    </w:p>
    <w:p w:rsidR="004F6D3D" w:rsidRPr="004F6D3D" w:rsidRDefault="004F6D3D" w:rsidP="004F6D3D">
      <w:pPr>
        <w:tabs>
          <w:tab w:val="left" w:pos="-1701"/>
        </w:tabs>
        <w:spacing w:before="0" w:after="0"/>
        <w:ind w:right="168"/>
        <w:jc w:val="left"/>
        <w:rPr>
          <w:rFonts w:eastAsia="Times New Roman"/>
          <w:b/>
          <w:szCs w:val="24"/>
          <w:lang w:eastAsia="en-US"/>
        </w:rPr>
      </w:pPr>
    </w:p>
    <w:p w:rsidR="004F6D3D" w:rsidRPr="004F6D3D" w:rsidRDefault="004F6D3D" w:rsidP="004F6D3D">
      <w:pPr>
        <w:tabs>
          <w:tab w:val="left" w:pos="-1701"/>
        </w:tabs>
        <w:spacing w:before="0" w:after="0"/>
        <w:ind w:right="168"/>
        <w:jc w:val="left"/>
        <w:rPr>
          <w:rFonts w:eastAsia="Times New Roman"/>
          <w:b/>
          <w:szCs w:val="24"/>
          <w:lang w:eastAsia="en-US"/>
        </w:rPr>
      </w:pPr>
    </w:p>
    <w:p w:rsidR="004F6D3D" w:rsidRPr="004F6D3D" w:rsidRDefault="004F6D3D" w:rsidP="004F6D3D">
      <w:pPr>
        <w:tabs>
          <w:tab w:val="left" w:pos="709"/>
        </w:tabs>
        <w:spacing w:before="0" w:after="0"/>
        <w:ind w:right="-21"/>
        <w:rPr>
          <w:rFonts w:eastAsia="Times New Roman"/>
          <w:b/>
          <w:caps/>
          <w:szCs w:val="24"/>
          <w:lang w:eastAsia="pl-PL"/>
        </w:rPr>
      </w:pPr>
      <w:r>
        <w:rPr>
          <w:rFonts w:eastAsia="Times New Roman"/>
          <w:b/>
          <w:caps/>
          <w:szCs w:val="24"/>
          <w:lang w:eastAsia="pl-PL"/>
        </w:rPr>
        <w:t>10.О</w:t>
      </w:r>
      <w:r w:rsidRPr="004F6D3D">
        <w:rPr>
          <w:rFonts w:eastAsia="Times New Roman"/>
          <w:b/>
          <w:szCs w:val="24"/>
          <w:lang w:eastAsia="pl-PL"/>
        </w:rPr>
        <w:t xml:space="preserve">бщи изисквания </w:t>
      </w:r>
    </w:p>
    <w:p w:rsidR="004F6D3D" w:rsidRPr="004F6D3D" w:rsidRDefault="004F6D3D" w:rsidP="004F6D3D">
      <w:pPr>
        <w:tabs>
          <w:tab w:val="left" w:pos="709"/>
        </w:tabs>
        <w:spacing w:before="0" w:after="0"/>
        <w:ind w:right="-21" w:firstLine="720"/>
        <w:rPr>
          <w:rFonts w:eastAsia="Times New Roman"/>
          <w:color w:val="C00000"/>
          <w:szCs w:val="24"/>
          <w:lang w:eastAsia="pl-PL"/>
        </w:rPr>
      </w:pPr>
      <w:r w:rsidRPr="004F6D3D">
        <w:rPr>
          <w:rFonts w:eastAsia="Times New Roman"/>
          <w:szCs w:val="24"/>
          <w:lang w:eastAsia="pl-PL"/>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прилагат разпоредбите на ЗОП и ППЗОП.</w:t>
      </w:r>
      <w:r w:rsidRPr="004F6D3D">
        <w:rPr>
          <w:rFonts w:eastAsia="Times New Roman"/>
          <w:color w:val="C00000"/>
          <w:szCs w:val="24"/>
          <w:lang w:eastAsia="pl-PL"/>
        </w:rPr>
        <w:t xml:space="preserve"> </w:t>
      </w:r>
    </w:p>
    <w:p w:rsidR="004F6D3D" w:rsidRPr="004F6D3D" w:rsidRDefault="004F6D3D" w:rsidP="004F6D3D">
      <w:pPr>
        <w:tabs>
          <w:tab w:val="left" w:pos="709"/>
        </w:tabs>
        <w:spacing w:before="0" w:after="0"/>
        <w:ind w:right="-21" w:firstLine="720"/>
        <w:rPr>
          <w:rFonts w:eastAsia="Times New Roman"/>
          <w:szCs w:val="24"/>
          <w:lang w:eastAsia="pl-PL"/>
        </w:rPr>
      </w:pPr>
      <w:r w:rsidRPr="004F6D3D">
        <w:rPr>
          <w:rFonts w:eastAsia="Times New Roman"/>
          <w:szCs w:val="24"/>
          <w:lang w:eastAsia="pl-PL"/>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4F6D3D" w:rsidRPr="004F6D3D" w:rsidRDefault="004F6D3D" w:rsidP="004F6D3D">
      <w:pPr>
        <w:autoSpaceDE w:val="0"/>
        <w:autoSpaceDN w:val="0"/>
        <w:adjustRightInd w:val="0"/>
        <w:spacing w:before="0" w:after="0"/>
        <w:ind w:firstLine="708"/>
        <w:rPr>
          <w:szCs w:val="24"/>
          <w:lang w:eastAsia="en-US"/>
        </w:rPr>
      </w:pPr>
      <w:r w:rsidRPr="004F6D3D">
        <w:rPr>
          <w:szCs w:val="24"/>
          <w:lang w:eastAsia="en-US"/>
        </w:rPr>
        <w:t>При изчисляване на сроковете във връзка настоящата процедура участниците следва да съблюдават и разпоредбите на чл. 28 от ППЗОП.</w:t>
      </w:r>
    </w:p>
    <w:p w:rsidR="004F6D3D" w:rsidRPr="004F6D3D" w:rsidRDefault="004F6D3D" w:rsidP="004F6D3D">
      <w:pPr>
        <w:autoSpaceDE w:val="0"/>
        <w:autoSpaceDN w:val="0"/>
        <w:adjustRightInd w:val="0"/>
        <w:spacing w:before="0" w:after="0"/>
        <w:ind w:firstLine="709"/>
        <w:rPr>
          <w:szCs w:val="24"/>
          <w:lang w:eastAsia="en-US"/>
        </w:rPr>
      </w:pPr>
      <w:r w:rsidRPr="004F6D3D">
        <w:rPr>
          <w:szCs w:val="24"/>
          <w:lang w:eastAsia="en-US"/>
        </w:rPr>
        <w:lastRenderedPageBreak/>
        <w:t xml:space="preserve">При разминаване в записите на отделните документи за валидни да се считат записите в документа с по-висок приоритет, като приоритетите на документите са в следната последователност: </w:t>
      </w:r>
    </w:p>
    <w:p w:rsidR="004F6D3D" w:rsidRPr="004F6D3D" w:rsidRDefault="004F6D3D" w:rsidP="004F6D3D">
      <w:pPr>
        <w:numPr>
          <w:ilvl w:val="0"/>
          <w:numId w:val="45"/>
        </w:numPr>
        <w:autoSpaceDE w:val="0"/>
        <w:autoSpaceDN w:val="0"/>
        <w:adjustRightInd w:val="0"/>
        <w:spacing w:before="0" w:after="0"/>
        <w:jc w:val="left"/>
        <w:rPr>
          <w:szCs w:val="24"/>
          <w:lang w:eastAsia="en-US"/>
        </w:rPr>
      </w:pPr>
      <w:r w:rsidRPr="004F6D3D">
        <w:rPr>
          <w:szCs w:val="24"/>
          <w:lang w:eastAsia="en-US"/>
        </w:rPr>
        <w:t>Обявление за обществената поръчка;</w:t>
      </w:r>
    </w:p>
    <w:p w:rsidR="004F6D3D" w:rsidRPr="004F6D3D" w:rsidRDefault="004F6D3D" w:rsidP="004F6D3D">
      <w:pPr>
        <w:numPr>
          <w:ilvl w:val="0"/>
          <w:numId w:val="45"/>
        </w:numPr>
        <w:autoSpaceDE w:val="0"/>
        <w:autoSpaceDN w:val="0"/>
        <w:adjustRightInd w:val="0"/>
        <w:spacing w:before="0" w:after="0"/>
        <w:jc w:val="left"/>
        <w:rPr>
          <w:szCs w:val="24"/>
          <w:lang w:eastAsia="en-US"/>
        </w:rPr>
      </w:pPr>
      <w:r w:rsidRPr="004F6D3D">
        <w:rPr>
          <w:szCs w:val="24"/>
          <w:lang w:eastAsia="en-US"/>
        </w:rPr>
        <w:t>Техническата спецификация;</w:t>
      </w:r>
    </w:p>
    <w:p w:rsidR="004F6D3D" w:rsidRPr="004F6D3D" w:rsidRDefault="004F6D3D" w:rsidP="004F6D3D">
      <w:pPr>
        <w:numPr>
          <w:ilvl w:val="0"/>
          <w:numId w:val="45"/>
        </w:numPr>
        <w:autoSpaceDE w:val="0"/>
        <w:autoSpaceDN w:val="0"/>
        <w:adjustRightInd w:val="0"/>
        <w:spacing w:before="0" w:after="0"/>
        <w:jc w:val="left"/>
        <w:rPr>
          <w:szCs w:val="24"/>
          <w:lang w:eastAsia="en-US"/>
        </w:rPr>
      </w:pPr>
      <w:r w:rsidRPr="004F6D3D">
        <w:rPr>
          <w:szCs w:val="24"/>
          <w:lang w:eastAsia="en-US"/>
        </w:rPr>
        <w:t>Указания за подготовка на офертата;</w:t>
      </w:r>
    </w:p>
    <w:p w:rsidR="004F6D3D" w:rsidRPr="004F6D3D" w:rsidRDefault="004F6D3D" w:rsidP="004F6D3D">
      <w:pPr>
        <w:numPr>
          <w:ilvl w:val="0"/>
          <w:numId w:val="45"/>
        </w:numPr>
        <w:autoSpaceDE w:val="0"/>
        <w:autoSpaceDN w:val="0"/>
        <w:adjustRightInd w:val="0"/>
        <w:spacing w:before="0" w:after="0"/>
        <w:jc w:val="left"/>
        <w:rPr>
          <w:szCs w:val="24"/>
          <w:lang w:eastAsia="en-US"/>
        </w:rPr>
      </w:pPr>
      <w:r w:rsidRPr="004F6D3D">
        <w:rPr>
          <w:szCs w:val="24"/>
          <w:lang w:eastAsia="en-US"/>
        </w:rPr>
        <w:t>Проект на договор.</w:t>
      </w:r>
    </w:p>
    <w:p w:rsidR="004F6D3D" w:rsidRPr="004F6D3D" w:rsidRDefault="004F6D3D" w:rsidP="004F6D3D">
      <w:pPr>
        <w:autoSpaceDE w:val="0"/>
        <w:autoSpaceDN w:val="0"/>
        <w:adjustRightInd w:val="0"/>
        <w:spacing w:before="0" w:after="0"/>
        <w:rPr>
          <w:szCs w:val="24"/>
          <w:lang w:eastAsia="en-US"/>
        </w:rPr>
      </w:pPr>
      <w:r w:rsidRPr="004F6D3D">
        <w:rPr>
          <w:szCs w:val="24"/>
          <w:lang w:eastAsia="en-US"/>
        </w:rPr>
        <w:t>Независимо от посоченото в настоящата документация, по отношение на всички въпроси, свързани с възлагането на настоящата обществена поръчка основен приоритет имат разпоредбите на Закона за обществените поръчки и Правилника за прилагане на Закона за обществените поръчки.</w:t>
      </w:r>
    </w:p>
    <w:p w:rsidR="004F6D3D" w:rsidRPr="004F6D3D" w:rsidRDefault="004F6D3D" w:rsidP="004F6D3D">
      <w:pPr>
        <w:autoSpaceDE w:val="0"/>
        <w:autoSpaceDN w:val="0"/>
        <w:adjustRightInd w:val="0"/>
        <w:spacing w:before="0" w:after="0"/>
        <w:ind w:firstLine="708"/>
        <w:rPr>
          <w:szCs w:val="24"/>
          <w:lang w:eastAsia="en-US"/>
        </w:rPr>
      </w:pPr>
      <w:r w:rsidRPr="004F6D3D">
        <w:rPr>
          <w:szCs w:val="24"/>
          <w:lang w:eastAsia="en-US"/>
        </w:rPr>
        <w:t>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w:t>
      </w:r>
    </w:p>
    <w:p w:rsidR="004F6D3D" w:rsidRPr="004F6D3D" w:rsidRDefault="004F6D3D" w:rsidP="004F6D3D">
      <w:pPr>
        <w:numPr>
          <w:ilvl w:val="0"/>
          <w:numId w:val="45"/>
        </w:numPr>
        <w:autoSpaceDE w:val="0"/>
        <w:autoSpaceDN w:val="0"/>
        <w:adjustRightInd w:val="0"/>
        <w:spacing w:before="0" w:after="0"/>
        <w:jc w:val="left"/>
        <w:rPr>
          <w:color w:val="000000"/>
          <w:szCs w:val="24"/>
          <w:lang w:eastAsia="en-US"/>
        </w:rPr>
      </w:pPr>
      <w:r w:rsidRPr="004F6D3D">
        <w:rPr>
          <w:color w:val="000000"/>
          <w:szCs w:val="24"/>
          <w:lang w:eastAsia="en-US"/>
        </w:rPr>
        <w:t>Относно задълженията, свързани с данъци и осигуровки:</w:t>
      </w:r>
    </w:p>
    <w:p w:rsidR="004F6D3D" w:rsidRPr="004F6D3D" w:rsidRDefault="004F6D3D" w:rsidP="004F6D3D">
      <w:pPr>
        <w:autoSpaceDE w:val="0"/>
        <w:autoSpaceDN w:val="0"/>
        <w:adjustRightInd w:val="0"/>
        <w:spacing w:before="0" w:after="0"/>
        <w:ind w:left="708"/>
        <w:jc w:val="center"/>
        <w:rPr>
          <w:color w:val="000000"/>
          <w:szCs w:val="24"/>
          <w:lang w:eastAsia="en-US"/>
        </w:rPr>
      </w:pPr>
      <w:r w:rsidRPr="004F6D3D">
        <w:rPr>
          <w:color w:val="000000"/>
          <w:szCs w:val="24"/>
          <w:lang w:eastAsia="en-US"/>
        </w:rPr>
        <w:t>Национална агенция по приходите:</w:t>
      </w:r>
    </w:p>
    <w:p w:rsidR="004F6D3D" w:rsidRPr="004F6D3D" w:rsidRDefault="004F6D3D" w:rsidP="004F6D3D">
      <w:pPr>
        <w:autoSpaceDE w:val="0"/>
        <w:autoSpaceDN w:val="0"/>
        <w:adjustRightInd w:val="0"/>
        <w:spacing w:before="0" w:after="0"/>
        <w:ind w:left="708"/>
        <w:jc w:val="center"/>
        <w:rPr>
          <w:color w:val="000000"/>
          <w:szCs w:val="24"/>
          <w:lang w:eastAsia="en-US"/>
        </w:rPr>
      </w:pPr>
      <w:r w:rsidRPr="004F6D3D">
        <w:rPr>
          <w:color w:val="0000FF"/>
          <w:szCs w:val="24"/>
          <w:lang w:eastAsia="en-US"/>
        </w:rPr>
        <w:t>Информационен телефон на НАП: 0700 18 700</w:t>
      </w:r>
      <w:r w:rsidRPr="004F6D3D">
        <w:rPr>
          <w:color w:val="000000"/>
          <w:szCs w:val="24"/>
          <w:lang w:eastAsia="en-US"/>
        </w:rPr>
        <w:t>;</w:t>
      </w:r>
    </w:p>
    <w:p w:rsidR="004F6D3D" w:rsidRPr="004F6D3D" w:rsidRDefault="004F6D3D" w:rsidP="004F6D3D">
      <w:pPr>
        <w:autoSpaceDE w:val="0"/>
        <w:autoSpaceDN w:val="0"/>
        <w:adjustRightInd w:val="0"/>
        <w:spacing w:before="0" w:after="0"/>
        <w:ind w:left="708"/>
        <w:jc w:val="center"/>
        <w:rPr>
          <w:color w:val="0000FF"/>
          <w:szCs w:val="24"/>
          <w:lang w:eastAsia="en-US"/>
        </w:rPr>
      </w:pPr>
      <w:r w:rsidRPr="004F6D3D">
        <w:rPr>
          <w:color w:val="000000"/>
          <w:szCs w:val="24"/>
          <w:lang w:eastAsia="en-US"/>
        </w:rPr>
        <w:t xml:space="preserve">Интернет адрес: </w:t>
      </w:r>
      <w:hyperlink r:id="rId12" w:history="1">
        <w:r w:rsidRPr="004F6D3D">
          <w:rPr>
            <w:color w:val="0000FF"/>
            <w:szCs w:val="24"/>
            <w:u w:val="single"/>
            <w:lang w:eastAsia="en-US"/>
          </w:rPr>
          <w:t>www.nap.bg</w:t>
        </w:r>
      </w:hyperlink>
    </w:p>
    <w:p w:rsidR="004F6D3D" w:rsidRPr="004F6D3D" w:rsidRDefault="004F6D3D" w:rsidP="004F6D3D">
      <w:pPr>
        <w:numPr>
          <w:ilvl w:val="0"/>
          <w:numId w:val="45"/>
        </w:numPr>
        <w:autoSpaceDE w:val="0"/>
        <w:autoSpaceDN w:val="0"/>
        <w:adjustRightInd w:val="0"/>
        <w:spacing w:before="0" w:after="0"/>
        <w:jc w:val="left"/>
        <w:rPr>
          <w:color w:val="000000"/>
          <w:szCs w:val="24"/>
          <w:lang w:eastAsia="en-US"/>
        </w:rPr>
      </w:pPr>
      <w:r w:rsidRPr="004F6D3D">
        <w:rPr>
          <w:color w:val="000000"/>
          <w:szCs w:val="24"/>
          <w:lang w:eastAsia="en-US"/>
        </w:rPr>
        <w:t>Относно задълженията, свързани със закрила на заетостта и условията на труд:</w:t>
      </w:r>
    </w:p>
    <w:p w:rsidR="004F6D3D" w:rsidRPr="004F6D3D" w:rsidRDefault="004F6D3D" w:rsidP="004F6D3D">
      <w:pPr>
        <w:autoSpaceDE w:val="0"/>
        <w:autoSpaceDN w:val="0"/>
        <w:adjustRightInd w:val="0"/>
        <w:spacing w:before="0" w:after="0"/>
        <w:ind w:left="708"/>
        <w:jc w:val="center"/>
        <w:rPr>
          <w:color w:val="000000"/>
          <w:szCs w:val="24"/>
          <w:lang w:eastAsia="en-US"/>
        </w:rPr>
      </w:pPr>
      <w:r w:rsidRPr="004F6D3D">
        <w:rPr>
          <w:color w:val="000000"/>
          <w:szCs w:val="24"/>
          <w:lang w:eastAsia="en-US"/>
        </w:rPr>
        <w:t>Министерство на труда и социалната политика:</w:t>
      </w:r>
    </w:p>
    <w:p w:rsidR="004F6D3D" w:rsidRPr="004F6D3D" w:rsidRDefault="004F6D3D" w:rsidP="004F6D3D">
      <w:pPr>
        <w:autoSpaceDE w:val="0"/>
        <w:autoSpaceDN w:val="0"/>
        <w:adjustRightInd w:val="0"/>
        <w:spacing w:before="0" w:after="0"/>
        <w:ind w:left="708"/>
        <w:jc w:val="center"/>
        <w:rPr>
          <w:color w:val="000000"/>
          <w:szCs w:val="24"/>
          <w:lang w:eastAsia="en-US"/>
        </w:rPr>
      </w:pPr>
      <w:r w:rsidRPr="004F6D3D">
        <w:rPr>
          <w:color w:val="000000"/>
          <w:szCs w:val="24"/>
          <w:lang w:eastAsia="en-US"/>
        </w:rPr>
        <w:t>Интернет адрес: http://www.mlsp.government.bg</w:t>
      </w:r>
    </w:p>
    <w:p w:rsidR="004F6D3D" w:rsidRPr="004F6D3D" w:rsidRDefault="004F6D3D" w:rsidP="004F6D3D">
      <w:pPr>
        <w:autoSpaceDE w:val="0"/>
        <w:autoSpaceDN w:val="0"/>
        <w:adjustRightInd w:val="0"/>
        <w:spacing w:before="0" w:after="0"/>
        <w:ind w:left="708"/>
        <w:jc w:val="center"/>
        <w:rPr>
          <w:color w:val="000000"/>
          <w:szCs w:val="24"/>
          <w:lang w:eastAsia="en-US"/>
        </w:rPr>
      </w:pPr>
      <w:r w:rsidRPr="004F6D3D">
        <w:rPr>
          <w:color w:val="000000"/>
          <w:szCs w:val="24"/>
          <w:lang w:eastAsia="en-US"/>
        </w:rPr>
        <w:t>София 1051, ул. Триадица № 2</w:t>
      </w:r>
    </w:p>
    <w:p w:rsidR="00F34732" w:rsidRPr="00F34732" w:rsidRDefault="004F6D3D" w:rsidP="004F6D3D">
      <w:pPr>
        <w:autoSpaceDE w:val="0"/>
        <w:autoSpaceDN w:val="0"/>
        <w:adjustRightInd w:val="0"/>
        <w:spacing w:before="0" w:after="0"/>
        <w:ind w:left="708"/>
        <w:jc w:val="center"/>
        <w:rPr>
          <w:sz w:val="22"/>
        </w:rPr>
      </w:pPr>
      <w:r w:rsidRPr="004F6D3D">
        <w:rPr>
          <w:color w:val="000000"/>
          <w:szCs w:val="24"/>
          <w:lang w:eastAsia="en-US"/>
        </w:rPr>
        <w:t>Телефон: 02 8119 443</w:t>
      </w:r>
    </w:p>
    <w:sectPr w:rsidR="00F34732" w:rsidRPr="00F34732" w:rsidSect="001D2492">
      <w:headerReference w:type="even" r:id="rId13"/>
      <w:headerReference w:type="default" r:id="rId14"/>
      <w:footerReference w:type="even" r:id="rId15"/>
      <w:footerReference w:type="default" r:id="rId16"/>
      <w:headerReference w:type="first" r:id="rId17"/>
      <w:footerReference w:type="first" r:id="rId18"/>
      <w:pgSz w:w="11907" w:h="16839"/>
      <w:pgMar w:top="738" w:right="708" w:bottom="1134" w:left="1417" w:header="709" w:footer="7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4F" w:rsidRDefault="00504E4F" w:rsidP="00934AC1">
      <w:pPr>
        <w:spacing w:before="0" w:after="0"/>
      </w:pPr>
      <w:r>
        <w:separator/>
      </w:r>
    </w:p>
  </w:endnote>
  <w:endnote w:type="continuationSeparator" w:id="0">
    <w:p w:rsidR="00504E4F" w:rsidRDefault="00504E4F"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HebarU">
    <w:altName w:val="Courier New"/>
    <w:charset w:val="00"/>
    <w:family w:val="auto"/>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4" w:rsidRDefault="00D4316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4" w:rsidRPr="0073158F" w:rsidRDefault="00D43164" w:rsidP="00827523">
    <w:pPr>
      <w:rPr>
        <w:rFonts w:eastAsia="Times New Roman"/>
        <w:sz w:val="18"/>
        <w:szCs w:val="18"/>
      </w:rPr>
    </w:pPr>
    <w:r w:rsidRPr="00446950">
      <w:rPr>
        <w:rFonts w:ascii="Arial" w:hAnsi="Arial" w:cs="Arial"/>
        <w:b/>
        <w:sz w:val="48"/>
      </w:rPr>
      <w:tab/>
    </w:r>
    <w:r w:rsidRPr="0073158F">
      <w:rPr>
        <w:rFonts w:eastAsia="Times New Roman"/>
        <w:i/>
        <w:iCs/>
        <w:sz w:val="18"/>
        <w:szCs w:val="18"/>
      </w:rPr>
      <w:t xml:space="preserve">Този документ е създаден в рамките на проект </w:t>
    </w:r>
    <w:r w:rsidRPr="00C2403E">
      <w:rPr>
        <w:rFonts w:eastAsia="Times New Roman"/>
        <w:i/>
        <w:iCs/>
        <w:sz w:val="18"/>
        <w:szCs w:val="18"/>
      </w:rPr>
      <w:t>№ BG16RFOP001-1.018-0002 „Подобряване на градска среда в град Перник" чрез изпълнението на обекти: 1. "Благоустрояване на кв.Тева"; 2. "Парк на предизвикателствата в местност Войниковец"; 3."Мост над река Струма при ул. Струма“</w:t>
    </w:r>
    <w:r w:rsidRPr="0073158F">
      <w:rPr>
        <w:rFonts w:eastAsia="Times New Roman"/>
        <w:i/>
        <w:iCs/>
        <w:sz w:val="18"/>
        <w:szCs w:val="18"/>
      </w:rPr>
      <w:t xml:space="preserve"> по Приоритетна ос 1: „Устойчиво и интегрирано градско развитие“,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w:t>
    </w:r>
    <w:r>
      <w:rPr>
        <w:rFonts w:eastAsia="Times New Roman"/>
        <w:i/>
        <w:iCs/>
        <w:sz w:val="18"/>
        <w:szCs w:val="18"/>
      </w:rPr>
      <w:t>Перник</w:t>
    </w:r>
    <w:r w:rsidRPr="0073158F">
      <w:rPr>
        <w:rFonts w:eastAsia="Times New Roman"/>
        <w:i/>
        <w:iCs/>
        <w:sz w:val="18"/>
        <w:szCs w:val="18"/>
      </w:rPr>
      <w:t xml:space="preserve"> и при никакви обстоятелства не може да се счита, че този документ отразява официалното становище на Европейския съюз и Управляващия орган на ОПРР 2014-2020 г. </w:t>
    </w:r>
  </w:p>
  <w:p w:rsidR="00D43164" w:rsidRPr="0073158F" w:rsidRDefault="00D43164" w:rsidP="00827523">
    <w:pPr>
      <w:rPr>
        <w:rFonts w:ascii="Arial" w:hAnsi="Arial" w:cs="Arial"/>
        <w:b/>
        <w:sz w:val="48"/>
      </w:rPr>
    </w:pPr>
    <w:r>
      <w:fldChar w:fldCharType="begin"/>
    </w:r>
    <w:r>
      <w:instrText xml:space="preserve"> PAGE  \* MERGEFORMAT </w:instrText>
    </w:r>
    <w:r>
      <w:fldChar w:fldCharType="separate"/>
    </w:r>
    <w:r w:rsidR="0067491D">
      <w:rPr>
        <w:noProof/>
      </w:rPr>
      <w:t>19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4" w:rsidRDefault="00D4316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4F" w:rsidRDefault="00504E4F" w:rsidP="00934AC1">
      <w:pPr>
        <w:spacing w:before="0" w:after="0"/>
      </w:pPr>
      <w:r>
        <w:separator/>
      </w:r>
    </w:p>
  </w:footnote>
  <w:footnote w:type="continuationSeparator" w:id="0">
    <w:p w:rsidR="00504E4F" w:rsidRDefault="00504E4F" w:rsidP="00934A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4" w:rsidRDefault="00D43164">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4" w:rsidRDefault="00504E4F" w:rsidP="00B06EF5">
    <w:pPr>
      <w:pStyle w:val="aff1"/>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D43164" w:rsidRDefault="00D43164" w:rsidP="0051116A"/>
              </w:txbxContent>
            </v:textbox>
          </v:shape>
        </v:group>
        <o:OLEObject Type="Embed" ProgID="PBrush" ShapeID="_x0000_s2050" DrawAspect="Content" ObjectID="_1541393819" r:id="rId2"/>
      </w:pict>
    </w:r>
    <w:bookmarkStart w:id="3" w:name="_MON_1540822470"/>
    <w:bookmarkEnd w:id="3"/>
    <w:r w:rsidR="00D43164" w:rsidRPr="00EF08E7">
      <w:object w:dxaOrig="9072" w:dyaOrig="2566">
        <v:shape id="_x0000_i1025" type="#_x0000_t75" style="width:453.75pt;height:128.25pt" o:ole="">
          <v:imagedata r:id="rId3" o:title=""/>
        </v:shape>
        <o:OLEObject Type="Embed" ProgID="Word.Document.12" ShapeID="_x0000_i1025" DrawAspect="Content" ObjectID="_1541393818" r:id="rId4"/>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4" w:rsidRDefault="00D4316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EEA"/>
      </v:shape>
    </w:pict>
  </w:numPicBullet>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08D5D53"/>
    <w:multiLevelType w:val="hybridMultilevel"/>
    <w:tmpl w:val="0D70ED0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071F713E"/>
    <w:multiLevelType w:val="hybridMultilevel"/>
    <w:tmpl w:val="711A5FC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nsid w:val="08D1681E"/>
    <w:multiLevelType w:val="hybridMultilevel"/>
    <w:tmpl w:val="27EAC63A"/>
    <w:lvl w:ilvl="0" w:tplc="DA2A1A94">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14BA4740"/>
    <w:multiLevelType w:val="hybridMultilevel"/>
    <w:tmpl w:val="2DBA8A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1FD446AF"/>
    <w:multiLevelType w:val="hybridMultilevel"/>
    <w:tmpl w:val="DFCE60DA"/>
    <w:lvl w:ilvl="0" w:tplc="08090007">
      <w:start w:val="1"/>
      <w:numFmt w:val="bullet"/>
      <w:lvlText w:val=""/>
      <w:lvlPicBulletId w:val="0"/>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nsid w:val="22E44180"/>
    <w:multiLevelType w:val="multilevel"/>
    <w:tmpl w:val="A34AFA06"/>
    <w:name w:val="NumPar"/>
    <w:lvl w:ilvl="0">
      <w:start w:val="1"/>
      <w:numFmt w:val="decimal"/>
      <w:lvlRestart w:val="0"/>
      <w:pStyle w:val="NumPar1"/>
      <w:lvlText w:val="%1."/>
      <w:lvlJc w:val="left"/>
      <w:pPr>
        <w:tabs>
          <w:tab w:val="num" w:pos="850"/>
        </w:tabs>
        <w:ind w:left="850" w:hanging="850"/>
      </w:pPr>
      <w:rPr>
        <w:i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7471E4"/>
    <w:multiLevelType w:val="hybridMultilevel"/>
    <w:tmpl w:val="2DBA8A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nsid w:val="384A27DF"/>
    <w:multiLevelType w:val="singleLevel"/>
    <w:tmpl w:val="6128B044"/>
    <w:lvl w:ilvl="0">
      <w:start w:val="1"/>
      <w:numFmt w:val="decimal"/>
      <w:lvlText w:val="%1."/>
      <w:legacy w:legacy="1" w:legacySpace="0" w:legacyIndent="355"/>
      <w:lvlJc w:val="left"/>
      <w:rPr>
        <w:rFonts w:ascii="Times New Roman" w:hAnsi="Times New Roman" w:cs="Times New Roman" w:hint="default"/>
      </w:r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nsid w:val="4B6F2D92"/>
    <w:multiLevelType w:val="hybridMultilevel"/>
    <w:tmpl w:val="48A69C70"/>
    <w:lvl w:ilvl="0" w:tplc="83A6EEDE">
      <w:start w:val="2"/>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CEE580E"/>
    <w:multiLevelType w:val="hybridMultilevel"/>
    <w:tmpl w:val="B32C256C"/>
    <w:lvl w:ilvl="0" w:tplc="08090007">
      <w:start w:val="1"/>
      <w:numFmt w:val="bullet"/>
      <w:lvlText w:val=""/>
      <w:lvlPicBulletId w:val="0"/>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8">
    <w:nsid w:val="5F1338A0"/>
    <w:multiLevelType w:val="hybridMultilevel"/>
    <w:tmpl w:val="1BBC549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nsid w:val="5FB148EA"/>
    <w:multiLevelType w:val="hybridMultilevel"/>
    <w:tmpl w:val="F4CE317E"/>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0">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31">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67CE1881"/>
    <w:multiLevelType w:val="hybridMultilevel"/>
    <w:tmpl w:val="AB0EC52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4">
    <w:nsid w:val="7BC03A73"/>
    <w:multiLevelType w:val="hybridMultilevel"/>
    <w:tmpl w:val="FE1C3066"/>
    <w:lvl w:ilvl="0" w:tplc="04020001">
      <w:start w:val="1"/>
      <w:numFmt w:val="bullet"/>
      <w:lvlText w:val=""/>
      <w:lvlJc w:val="left"/>
      <w:pPr>
        <w:ind w:left="786" w:hanging="360"/>
      </w:pPr>
      <w:rPr>
        <w:rFonts w:ascii="Symbol" w:hAnsi="Symbol" w:cs="Symbol"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cs="Wingdings" w:hint="default"/>
      </w:rPr>
    </w:lvl>
    <w:lvl w:ilvl="3" w:tplc="04020001">
      <w:start w:val="1"/>
      <w:numFmt w:val="bullet"/>
      <w:lvlText w:val=""/>
      <w:lvlJc w:val="left"/>
      <w:pPr>
        <w:ind w:left="2946" w:hanging="360"/>
      </w:pPr>
      <w:rPr>
        <w:rFonts w:ascii="Symbol" w:hAnsi="Symbol" w:cs="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cs="Wingdings" w:hint="default"/>
      </w:rPr>
    </w:lvl>
    <w:lvl w:ilvl="6" w:tplc="04020001">
      <w:start w:val="1"/>
      <w:numFmt w:val="bullet"/>
      <w:lvlText w:val=""/>
      <w:lvlJc w:val="left"/>
      <w:pPr>
        <w:ind w:left="5106" w:hanging="360"/>
      </w:pPr>
      <w:rPr>
        <w:rFonts w:ascii="Symbol" w:hAnsi="Symbol" w:cs="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cs="Wingdings" w:hint="default"/>
      </w:rPr>
    </w:lvl>
  </w:abstractNum>
  <w:abstractNum w:abstractNumId="3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lvlOverride w:ilvl="0">
      <w:startOverride w:val="1"/>
    </w:lvlOverride>
  </w:num>
  <w:num w:numId="2">
    <w:abstractNumId w:val="19"/>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26"/>
  </w:num>
  <w:num w:numId="12">
    <w:abstractNumId w:val="19"/>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num>
  <w:num w:numId="17">
    <w:abstractNumId w:val="32"/>
  </w:num>
  <w:num w:numId="18">
    <w:abstractNumId w:val="17"/>
  </w:num>
  <w:num w:numId="19">
    <w:abstractNumId w:val="20"/>
  </w:num>
  <w:num w:numId="20">
    <w:abstractNumId w:val="14"/>
  </w:num>
  <w:num w:numId="21">
    <w:abstractNumId w:val="31"/>
  </w:num>
  <w:num w:numId="22">
    <w:abstractNumId w:val="12"/>
  </w:num>
  <w:num w:numId="23">
    <w:abstractNumId w:val="21"/>
  </w:num>
  <w:num w:numId="24">
    <w:abstractNumId w:val="24"/>
  </w:num>
  <w:num w:numId="25">
    <w:abstractNumId w:val="25"/>
  </w:num>
  <w:num w:numId="26">
    <w:abstractNumId w:val="16"/>
  </w:num>
  <w:num w:numId="27">
    <w:abstractNumId w:val="23"/>
  </w:num>
  <w:num w:numId="28">
    <w:abstractNumId w:val="35"/>
  </w:num>
  <w:num w:numId="29">
    <w:abstractNumId w:val="34"/>
  </w:num>
  <w:num w:numId="30">
    <w:abstractNumId w:val="14"/>
    <w:lvlOverride w:ilvl="0">
      <w:startOverride w:val="5"/>
    </w:lvlOverride>
  </w:num>
  <w:num w:numId="31">
    <w:abstractNumId w:val="28"/>
  </w:num>
  <w:num w:numId="32">
    <w:abstractNumId w:val="18"/>
  </w:num>
  <w:num w:numId="33">
    <w:abstractNumId w:val="3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3"/>
    </w:lvlOverride>
  </w:num>
  <w:num w:numId="38">
    <w:abstractNumId w:val="14"/>
    <w:lvlOverride w:ilvl="0">
      <w:startOverride w:val="2"/>
    </w:lvlOverride>
  </w:num>
  <w:num w:numId="39">
    <w:abstractNumId w:val="14"/>
    <w:lvlOverride w:ilvl="0">
      <w:startOverride w:val="2"/>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8"/>
  </w:num>
  <w:num w:numId="43">
    <w:abstractNumId w:val="9"/>
  </w:num>
  <w:num w:numId="44">
    <w:abstractNumId w:val="29"/>
  </w:num>
  <w:num w:numId="45">
    <w:abstractNumId w:val="22"/>
  </w:num>
  <w:num w:numId="46">
    <w:abstractNumId w:val="15"/>
  </w:num>
  <w:num w:numId="47">
    <w:abstractNumId w:val="11"/>
  </w:num>
  <w:num w:numId="48">
    <w:abstractNumId w:val="13"/>
  </w:num>
  <w:num w:numId="49">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01E26"/>
    <w:rsid w:val="00007265"/>
    <w:rsid w:val="00020EDD"/>
    <w:rsid w:val="000242AE"/>
    <w:rsid w:val="000344A3"/>
    <w:rsid w:val="000446F4"/>
    <w:rsid w:val="0005790C"/>
    <w:rsid w:val="00066959"/>
    <w:rsid w:val="00066C93"/>
    <w:rsid w:val="00073C1B"/>
    <w:rsid w:val="00080DB6"/>
    <w:rsid w:val="00081E98"/>
    <w:rsid w:val="00086B5D"/>
    <w:rsid w:val="000A2E59"/>
    <w:rsid w:val="000A48D9"/>
    <w:rsid w:val="000A6160"/>
    <w:rsid w:val="000B6F3F"/>
    <w:rsid w:val="000C18CE"/>
    <w:rsid w:val="000C29F2"/>
    <w:rsid w:val="000D1B7C"/>
    <w:rsid w:val="000D7114"/>
    <w:rsid w:val="000E6466"/>
    <w:rsid w:val="000E77F4"/>
    <w:rsid w:val="000F0681"/>
    <w:rsid w:val="000F6F53"/>
    <w:rsid w:val="00110BED"/>
    <w:rsid w:val="0011125B"/>
    <w:rsid w:val="00123AA0"/>
    <w:rsid w:val="00152F99"/>
    <w:rsid w:val="0015662E"/>
    <w:rsid w:val="001606BC"/>
    <w:rsid w:val="00160883"/>
    <w:rsid w:val="001677A1"/>
    <w:rsid w:val="00167B3C"/>
    <w:rsid w:val="00167FF9"/>
    <w:rsid w:val="001700C3"/>
    <w:rsid w:val="00170980"/>
    <w:rsid w:val="00181329"/>
    <w:rsid w:val="001878EF"/>
    <w:rsid w:val="001A14AC"/>
    <w:rsid w:val="001A2918"/>
    <w:rsid w:val="001A2E59"/>
    <w:rsid w:val="001A4FFB"/>
    <w:rsid w:val="001B6CA9"/>
    <w:rsid w:val="001B76D0"/>
    <w:rsid w:val="001D2492"/>
    <w:rsid w:val="001E53BF"/>
    <w:rsid w:val="001F3E1F"/>
    <w:rsid w:val="001F5ADF"/>
    <w:rsid w:val="00200FB5"/>
    <w:rsid w:val="00205DAB"/>
    <w:rsid w:val="002167AB"/>
    <w:rsid w:val="00222F9E"/>
    <w:rsid w:val="00230FE1"/>
    <w:rsid w:val="0023463F"/>
    <w:rsid w:val="002413F2"/>
    <w:rsid w:val="00243EC3"/>
    <w:rsid w:val="002522C1"/>
    <w:rsid w:val="00252DB5"/>
    <w:rsid w:val="00257D63"/>
    <w:rsid w:val="00262E29"/>
    <w:rsid w:val="002732C8"/>
    <w:rsid w:val="0029648D"/>
    <w:rsid w:val="002A74EE"/>
    <w:rsid w:val="002B1F12"/>
    <w:rsid w:val="002B4F6D"/>
    <w:rsid w:val="002B70AD"/>
    <w:rsid w:val="002D56CA"/>
    <w:rsid w:val="002E2074"/>
    <w:rsid w:val="002E5915"/>
    <w:rsid w:val="002F4005"/>
    <w:rsid w:val="002F43C6"/>
    <w:rsid w:val="00302A28"/>
    <w:rsid w:val="00304429"/>
    <w:rsid w:val="003071B7"/>
    <w:rsid w:val="003079F0"/>
    <w:rsid w:val="00311A5E"/>
    <w:rsid w:val="00314842"/>
    <w:rsid w:val="003157CB"/>
    <w:rsid w:val="0032417A"/>
    <w:rsid w:val="00330AA3"/>
    <w:rsid w:val="00337F3B"/>
    <w:rsid w:val="0034023D"/>
    <w:rsid w:val="00355681"/>
    <w:rsid w:val="00366DD2"/>
    <w:rsid w:val="00372C6A"/>
    <w:rsid w:val="0038323E"/>
    <w:rsid w:val="00386457"/>
    <w:rsid w:val="003B3AB4"/>
    <w:rsid w:val="003C5534"/>
    <w:rsid w:val="003D1C43"/>
    <w:rsid w:val="003D3C3C"/>
    <w:rsid w:val="003D4BAE"/>
    <w:rsid w:val="003D501B"/>
    <w:rsid w:val="003D5E6C"/>
    <w:rsid w:val="003E3498"/>
    <w:rsid w:val="003E5CAC"/>
    <w:rsid w:val="004105F1"/>
    <w:rsid w:val="00411A54"/>
    <w:rsid w:val="00411B7A"/>
    <w:rsid w:val="004141DF"/>
    <w:rsid w:val="00420889"/>
    <w:rsid w:val="00424564"/>
    <w:rsid w:val="004314E5"/>
    <w:rsid w:val="0043306A"/>
    <w:rsid w:val="00436087"/>
    <w:rsid w:val="00440C60"/>
    <w:rsid w:val="00446950"/>
    <w:rsid w:val="00453E44"/>
    <w:rsid w:val="0047201F"/>
    <w:rsid w:val="00472768"/>
    <w:rsid w:val="0047411D"/>
    <w:rsid w:val="00477FD9"/>
    <w:rsid w:val="0048273C"/>
    <w:rsid w:val="00491113"/>
    <w:rsid w:val="004A6A99"/>
    <w:rsid w:val="004C079B"/>
    <w:rsid w:val="004D3A85"/>
    <w:rsid w:val="004D41B6"/>
    <w:rsid w:val="004D583F"/>
    <w:rsid w:val="004E5AC8"/>
    <w:rsid w:val="004E6C77"/>
    <w:rsid w:val="004F0ABF"/>
    <w:rsid w:val="004F290F"/>
    <w:rsid w:val="004F5E8D"/>
    <w:rsid w:val="004F6D3D"/>
    <w:rsid w:val="004F75F4"/>
    <w:rsid w:val="004F7AB5"/>
    <w:rsid w:val="0050042B"/>
    <w:rsid w:val="00504E4F"/>
    <w:rsid w:val="00506DC9"/>
    <w:rsid w:val="0051116A"/>
    <w:rsid w:val="00517955"/>
    <w:rsid w:val="00530C0B"/>
    <w:rsid w:val="0053276C"/>
    <w:rsid w:val="0054356F"/>
    <w:rsid w:val="00550868"/>
    <w:rsid w:val="005527D5"/>
    <w:rsid w:val="0055395B"/>
    <w:rsid w:val="00553CA3"/>
    <w:rsid w:val="00564CE5"/>
    <w:rsid w:val="00580A23"/>
    <w:rsid w:val="005923DD"/>
    <w:rsid w:val="00592FEC"/>
    <w:rsid w:val="005950CF"/>
    <w:rsid w:val="005B148F"/>
    <w:rsid w:val="005C475D"/>
    <w:rsid w:val="005C4D88"/>
    <w:rsid w:val="005D1157"/>
    <w:rsid w:val="005D4BB4"/>
    <w:rsid w:val="005D6B74"/>
    <w:rsid w:val="005E0D79"/>
    <w:rsid w:val="005E594A"/>
    <w:rsid w:val="005E6D36"/>
    <w:rsid w:val="005F0A5E"/>
    <w:rsid w:val="005F1831"/>
    <w:rsid w:val="005F41CC"/>
    <w:rsid w:val="00611911"/>
    <w:rsid w:val="0063647F"/>
    <w:rsid w:val="0064289D"/>
    <w:rsid w:val="0064566C"/>
    <w:rsid w:val="006569C0"/>
    <w:rsid w:val="00664CB5"/>
    <w:rsid w:val="00672212"/>
    <w:rsid w:val="006747F4"/>
    <w:rsid w:val="0067491D"/>
    <w:rsid w:val="00680478"/>
    <w:rsid w:val="00680DBF"/>
    <w:rsid w:val="0068126B"/>
    <w:rsid w:val="006825FD"/>
    <w:rsid w:val="00683063"/>
    <w:rsid w:val="006951C8"/>
    <w:rsid w:val="006966A1"/>
    <w:rsid w:val="00697F0F"/>
    <w:rsid w:val="006A1D6F"/>
    <w:rsid w:val="006B0D5F"/>
    <w:rsid w:val="006C2C14"/>
    <w:rsid w:val="006D7B0D"/>
    <w:rsid w:val="006E58E8"/>
    <w:rsid w:val="00700524"/>
    <w:rsid w:val="00723131"/>
    <w:rsid w:val="0072759C"/>
    <w:rsid w:val="0073158F"/>
    <w:rsid w:val="00731F36"/>
    <w:rsid w:val="00737255"/>
    <w:rsid w:val="00741F90"/>
    <w:rsid w:val="0074290C"/>
    <w:rsid w:val="00780AF7"/>
    <w:rsid w:val="00781090"/>
    <w:rsid w:val="007813D5"/>
    <w:rsid w:val="0078491C"/>
    <w:rsid w:val="007857D7"/>
    <w:rsid w:val="00790CDF"/>
    <w:rsid w:val="00794B3E"/>
    <w:rsid w:val="0079565B"/>
    <w:rsid w:val="007A1A5F"/>
    <w:rsid w:val="007B7BCD"/>
    <w:rsid w:val="007C5A1C"/>
    <w:rsid w:val="007D3032"/>
    <w:rsid w:val="007D43B2"/>
    <w:rsid w:val="007D5C15"/>
    <w:rsid w:val="007E30CD"/>
    <w:rsid w:val="007E4929"/>
    <w:rsid w:val="007E5477"/>
    <w:rsid w:val="007F071F"/>
    <w:rsid w:val="00804540"/>
    <w:rsid w:val="00812D34"/>
    <w:rsid w:val="00816CF6"/>
    <w:rsid w:val="00817314"/>
    <w:rsid w:val="00822E2D"/>
    <w:rsid w:val="008233E6"/>
    <w:rsid w:val="008260D3"/>
    <w:rsid w:val="008271E8"/>
    <w:rsid w:val="00827523"/>
    <w:rsid w:val="00827C5F"/>
    <w:rsid w:val="00834802"/>
    <w:rsid w:val="00844D52"/>
    <w:rsid w:val="00851A30"/>
    <w:rsid w:val="00853284"/>
    <w:rsid w:val="00855AC7"/>
    <w:rsid w:val="00865F34"/>
    <w:rsid w:val="0087012C"/>
    <w:rsid w:val="00893A50"/>
    <w:rsid w:val="00897CBA"/>
    <w:rsid w:val="008B1ED6"/>
    <w:rsid w:val="008B36E2"/>
    <w:rsid w:val="008C0A24"/>
    <w:rsid w:val="008C16BD"/>
    <w:rsid w:val="008C6420"/>
    <w:rsid w:val="008D0657"/>
    <w:rsid w:val="008D3177"/>
    <w:rsid w:val="008D68EC"/>
    <w:rsid w:val="00902A45"/>
    <w:rsid w:val="0090436C"/>
    <w:rsid w:val="00910862"/>
    <w:rsid w:val="009112C6"/>
    <w:rsid w:val="00913001"/>
    <w:rsid w:val="0092425E"/>
    <w:rsid w:val="009252B0"/>
    <w:rsid w:val="0092530A"/>
    <w:rsid w:val="009338E4"/>
    <w:rsid w:val="00934AC1"/>
    <w:rsid w:val="00960CA4"/>
    <w:rsid w:val="00961B64"/>
    <w:rsid w:val="00963DAC"/>
    <w:rsid w:val="0097118C"/>
    <w:rsid w:val="00976322"/>
    <w:rsid w:val="0099241A"/>
    <w:rsid w:val="00997FF9"/>
    <w:rsid w:val="009B4946"/>
    <w:rsid w:val="009B6E42"/>
    <w:rsid w:val="009C71D1"/>
    <w:rsid w:val="009C7D52"/>
    <w:rsid w:val="009E1D7A"/>
    <w:rsid w:val="009E1E9A"/>
    <w:rsid w:val="009E3322"/>
    <w:rsid w:val="009E3A03"/>
    <w:rsid w:val="009E3EF7"/>
    <w:rsid w:val="00A032D0"/>
    <w:rsid w:val="00A050B8"/>
    <w:rsid w:val="00A07265"/>
    <w:rsid w:val="00A15F84"/>
    <w:rsid w:val="00A242C1"/>
    <w:rsid w:val="00A3003C"/>
    <w:rsid w:val="00A3545F"/>
    <w:rsid w:val="00A46018"/>
    <w:rsid w:val="00A739D0"/>
    <w:rsid w:val="00A80819"/>
    <w:rsid w:val="00A81620"/>
    <w:rsid w:val="00A86D5B"/>
    <w:rsid w:val="00A87271"/>
    <w:rsid w:val="00A9384F"/>
    <w:rsid w:val="00AA573A"/>
    <w:rsid w:val="00AA5BB4"/>
    <w:rsid w:val="00AB0D9B"/>
    <w:rsid w:val="00AC3A60"/>
    <w:rsid w:val="00AC519B"/>
    <w:rsid w:val="00AC58D2"/>
    <w:rsid w:val="00AD02D8"/>
    <w:rsid w:val="00AD0585"/>
    <w:rsid w:val="00AD4846"/>
    <w:rsid w:val="00AD7EBC"/>
    <w:rsid w:val="00AE3768"/>
    <w:rsid w:val="00AF37B7"/>
    <w:rsid w:val="00B06EF5"/>
    <w:rsid w:val="00B14529"/>
    <w:rsid w:val="00B27AEC"/>
    <w:rsid w:val="00B305DD"/>
    <w:rsid w:val="00B36111"/>
    <w:rsid w:val="00B37880"/>
    <w:rsid w:val="00B4041D"/>
    <w:rsid w:val="00B40BD2"/>
    <w:rsid w:val="00B5707A"/>
    <w:rsid w:val="00B60017"/>
    <w:rsid w:val="00B604A6"/>
    <w:rsid w:val="00B60DB1"/>
    <w:rsid w:val="00B62562"/>
    <w:rsid w:val="00B64020"/>
    <w:rsid w:val="00B64ABC"/>
    <w:rsid w:val="00B659F4"/>
    <w:rsid w:val="00B668DC"/>
    <w:rsid w:val="00B70C45"/>
    <w:rsid w:val="00B75638"/>
    <w:rsid w:val="00B76254"/>
    <w:rsid w:val="00B81791"/>
    <w:rsid w:val="00B82CDA"/>
    <w:rsid w:val="00B86259"/>
    <w:rsid w:val="00B978BB"/>
    <w:rsid w:val="00BA0480"/>
    <w:rsid w:val="00BA75E1"/>
    <w:rsid w:val="00BB209C"/>
    <w:rsid w:val="00BD236F"/>
    <w:rsid w:val="00BE08B3"/>
    <w:rsid w:val="00BE0A13"/>
    <w:rsid w:val="00BE162E"/>
    <w:rsid w:val="00BE74A1"/>
    <w:rsid w:val="00C0235C"/>
    <w:rsid w:val="00C042B7"/>
    <w:rsid w:val="00C107F7"/>
    <w:rsid w:val="00C15EE7"/>
    <w:rsid w:val="00C20C95"/>
    <w:rsid w:val="00C2403E"/>
    <w:rsid w:val="00C24235"/>
    <w:rsid w:val="00C3109B"/>
    <w:rsid w:val="00C32944"/>
    <w:rsid w:val="00C356F7"/>
    <w:rsid w:val="00C4155B"/>
    <w:rsid w:val="00C42B5F"/>
    <w:rsid w:val="00C43E77"/>
    <w:rsid w:val="00C534DB"/>
    <w:rsid w:val="00C55D7C"/>
    <w:rsid w:val="00C57ECE"/>
    <w:rsid w:val="00C66B6B"/>
    <w:rsid w:val="00C757DA"/>
    <w:rsid w:val="00C845AF"/>
    <w:rsid w:val="00C95850"/>
    <w:rsid w:val="00CA0AA9"/>
    <w:rsid w:val="00CA2FA2"/>
    <w:rsid w:val="00CA4BB8"/>
    <w:rsid w:val="00CA5A24"/>
    <w:rsid w:val="00CB1E26"/>
    <w:rsid w:val="00CB3896"/>
    <w:rsid w:val="00CB4789"/>
    <w:rsid w:val="00CB764C"/>
    <w:rsid w:val="00CC3809"/>
    <w:rsid w:val="00CD03BF"/>
    <w:rsid w:val="00CD0473"/>
    <w:rsid w:val="00CD1013"/>
    <w:rsid w:val="00CD1BF9"/>
    <w:rsid w:val="00CD7872"/>
    <w:rsid w:val="00CE0A55"/>
    <w:rsid w:val="00CE5BD2"/>
    <w:rsid w:val="00CF49B2"/>
    <w:rsid w:val="00D10F51"/>
    <w:rsid w:val="00D15D85"/>
    <w:rsid w:val="00D17798"/>
    <w:rsid w:val="00D22CD3"/>
    <w:rsid w:val="00D2727A"/>
    <w:rsid w:val="00D3197D"/>
    <w:rsid w:val="00D337A3"/>
    <w:rsid w:val="00D43164"/>
    <w:rsid w:val="00D43449"/>
    <w:rsid w:val="00D5162A"/>
    <w:rsid w:val="00D7121B"/>
    <w:rsid w:val="00D7631F"/>
    <w:rsid w:val="00D81BDA"/>
    <w:rsid w:val="00D85B42"/>
    <w:rsid w:val="00D916BB"/>
    <w:rsid w:val="00D95900"/>
    <w:rsid w:val="00D9746D"/>
    <w:rsid w:val="00DA00AA"/>
    <w:rsid w:val="00DC17C0"/>
    <w:rsid w:val="00DC528F"/>
    <w:rsid w:val="00DC66E0"/>
    <w:rsid w:val="00DD3245"/>
    <w:rsid w:val="00DE14EC"/>
    <w:rsid w:val="00E06246"/>
    <w:rsid w:val="00E12667"/>
    <w:rsid w:val="00E13221"/>
    <w:rsid w:val="00E13258"/>
    <w:rsid w:val="00E17F76"/>
    <w:rsid w:val="00E21D90"/>
    <w:rsid w:val="00E231D7"/>
    <w:rsid w:val="00E354E3"/>
    <w:rsid w:val="00E50AB4"/>
    <w:rsid w:val="00E51248"/>
    <w:rsid w:val="00E54FBC"/>
    <w:rsid w:val="00E57421"/>
    <w:rsid w:val="00E61423"/>
    <w:rsid w:val="00E67BA0"/>
    <w:rsid w:val="00E70FF1"/>
    <w:rsid w:val="00E72373"/>
    <w:rsid w:val="00E80D6F"/>
    <w:rsid w:val="00E82BD7"/>
    <w:rsid w:val="00E86ECF"/>
    <w:rsid w:val="00E914B7"/>
    <w:rsid w:val="00EC0D9F"/>
    <w:rsid w:val="00EC62AE"/>
    <w:rsid w:val="00ED7DC2"/>
    <w:rsid w:val="00EE1648"/>
    <w:rsid w:val="00EF348C"/>
    <w:rsid w:val="00F02541"/>
    <w:rsid w:val="00F07C96"/>
    <w:rsid w:val="00F103F6"/>
    <w:rsid w:val="00F16A5F"/>
    <w:rsid w:val="00F3031B"/>
    <w:rsid w:val="00F34732"/>
    <w:rsid w:val="00F50544"/>
    <w:rsid w:val="00F52D07"/>
    <w:rsid w:val="00F53B19"/>
    <w:rsid w:val="00F547B1"/>
    <w:rsid w:val="00F54AA8"/>
    <w:rsid w:val="00F60CA2"/>
    <w:rsid w:val="00F77FB3"/>
    <w:rsid w:val="00F829DF"/>
    <w:rsid w:val="00F87214"/>
    <w:rsid w:val="00F927A3"/>
    <w:rsid w:val="00FA0A92"/>
    <w:rsid w:val="00FA36FB"/>
    <w:rsid w:val="00FC145D"/>
    <w:rsid w:val="00FC4777"/>
    <w:rsid w:val="00FC5149"/>
    <w:rsid w:val="00FD28E3"/>
    <w:rsid w:val="00FE3CE2"/>
    <w:rsid w:val="00FF17A0"/>
    <w:rsid w:val="00FF648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21"/>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21"/>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21"/>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21"/>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20"/>
      </w:numPr>
    </w:pPr>
  </w:style>
  <w:style w:type="paragraph" w:customStyle="1" w:styleId="NumPar2">
    <w:name w:val="NumPar 2"/>
    <w:basedOn w:val="a1"/>
    <w:next w:val="Text1"/>
    <w:rsid w:val="0075503A"/>
    <w:pPr>
      <w:numPr>
        <w:ilvl w:val="1"/>
        <w:numId w:val="20"/>
      </w:numPr>
    </w:pPr>
  </w:style>
  <w:style w:type="paragraph" w:customStyle="1" w:styleId="NumPar3">
    <w:name w:val="NumPar 3"/>
    <w:basedOn w:val="a1"/>
    <w:next w:val="Text1"/>
    <w:rsid w:val="0075503A"/>
    <w:pPr>
      <w:numPr>
        <w:ilvl w:val="2"/>
        <w:numId w:val="20"/>
      </w:numPr>
    </w:pPr>
  </w:style>
  <w:style w:type="paragraph" w:customStyle="1" w:styleId="NumPar4">
    <w:name w:val="NumPar 4"/>
    <w:basedOn w:val="a1"/>
    <w:next w:val="Text1"/>
    <w:rsid w:val="0075503A"/>
    <w:pPr>
      <w:numPr>
        <w:ilvl w:val="3"/>
        <w:numId w:val="20"/>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22"/>
      </w:numPr>
    </w:pPr>
  </w:style>
  <w:style w:type="paragraph" w:customStyle="1" w:styleId="Point1number">
    <w:name w:val="Point 1 (number)"/>
    <w:basedOn w:val="a1"/>
    <w:rsid w:val="0075503A"/>
    <w:pPr>
      <w:numPr>
        <w:ilvl w:val="2"/>
        <w:numId w:val="22"/>
      </w:numPr>
    </w:pPr>
  </w:style>
  <w:style w:type="paragraph" w:customStyle="1" w:styleId="Point2number">
    <w:name w:val="Point 2 (number)"/>
    <w:basedOn w:val="a1"/>
    <w:rsid w:val="0075503A"/>
    <w:pPr>
      <w:numPr>
        <w:ilvl w:val="4"/>
        <w:numId w:val="22"/>
      </w:numPr>
    </w:pPr>
  </w:style>
  <w:style w:type="paragraph" w:customStyle="1" w:styleId="Point3number">
    <w:name w:val="Point 3 (number)"/>
    <w:basedOn w:val="a1"/>
    <w:rsid w:val="0075503A"/>
    <w:pPr>
      <w:numPr>
        <w:ilvl w:val="6"/>
        <w:numId w:val="22"/>
      </w:numPr>
    </w:pPr>
  </w:style>
  <w:style w:type="paragraph" w:customStyle="1" w:styleId="Point0letter">
    <w:name w:val="Point 0 (letter)"/>
    <w:basedOn w:val="a1"/>
    <w:rsid w:val="0075503A"/>
    <w:pPr>
      <w:numPr>
        <w:ilvl w:val="1"/>
        <w:numId w:val="22"/>
      </w:numPr>
    </w:pPr>
  </w:style>
  <w:style w:type="paragraph" w:customStyle="1" w:styleId="Point1letter">
    <w:name w:val="Point 1 (letter)"/>
    <w:basedOn w:val="a1"/>
    <w:rsid w:val="0075503A"/>
    <w:pPr>
      <w:numPr>
        <w:ilvl w:val="3"/>
        <w:numId w:val="22"/>
      </w:numPr>
    </w:pPr>
  </w:style>
  <w:style w:type="paragraph" w:customStyle="1" w:styleId="Point2letter">
    <w:name w:val="Point 2 (letter)"/>
    <w:basedOn w:val="a1"/>
    <w:rsid w:val="0075503A"/>
    <w:pPr>
      <w:numPr>
        <w:ilvl w:val="5"/>
        <w:numId w:val="22"/>
      </w:numPr>
    </w:pPr>
  </w:style>
  <w:style w:type="paragraph" w:customStyle="1" w:styleId="Point3letter">
    <w:name w:val="Point 3 (letter)"/>
    <w:basedOn w:val="a1"/>
    <w:rsid w:val="0075503A"/>
    <w:pPr>
      <w:numPr>
        <w:ilvl w:val="7"/>
        <w:numId w:val="22"/>
      </w:numPr>
    </w:pPr>
  </w:style>
  <w:style w:type="paragraph" w:customStyle="1" w:styleId="Point4letter">
    <w:name w:val="Point 4 (letter)"/>
    <w:basedOn w:val="a1"/>
    <w:rsid w:val="0075503A"/>
    <w:pPr>
      <w:numPr>
        <w:ilvl w:val="8"/>
        <w:numId w:val="22"/>
      </w:numPr>
    </w:pPr>
  </w:style>
  <w:style w:type="paragraph" w:customStyle="1" w:styleId="Bullet0">
    <w:name w:val="Bullet 0"/>
    <w:basedOn w:val="a1"/>
    <w:rsid w:val="0075503A"/>
    <w:pPr>
      <w:numPr>
        <w:numId w:val="23"/>
      </w:numPr>
    </w:pPr>
  </w:style>
  <w:style w:type="paragraph" w:customStyle="1" w:styleId="Bullet1">
    <w:name w:val="Bullet 1"/>
    <w:basedOn w:val="a1"/>
    <w:rsid w:val="0075503A"/>
    <w:pPr>
      <w:numPr>
        <w:numId w:val="24"/>
      </w:numPr>
    </w:pPr>
  </w:style>
  <w:style w:type="paragraph" w:customStyle="1" w:styleId="Bullet2">
    <w:name w:val="Bullet 2"/>
    <w:basedOn w:val="a1"/>
    <w:rsid w:val="0075503A"/>
    <w:pPr>
      <w:numPr>
        <w:numId w:val="25"/>
      </w:numPr>
    </w:pPr>
  </w:style>
  <w:style w:type="paragraph" w:customStyle="1" w:styleId="Bullet3">
    <w:name w:val="Bullet 3"/>
    <w:basedOn w:val="a1"/>
    <w:rsid w:val="0075503A"/>
    <w:pPr>
      <w:numPr>
        <w:numId w:val="26"/>
      </w:numPr>
    </w:pPr>
  </w:style>
  <w:style w:type="paragraph" w:customStyle="1" w:styleId="Bullet4">
    <w:name w:val="Bullet 4"/>
    <w:basedOn w:val="a1"/>
    <w:rsid w:val="0075503A"/>
    <w:pPr>
      <w:numPr>
        <w:numId w:val="27"/>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8"/>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uiPriority w:val="34"/>
    <w:qFormat/>
    <w:rsid w:val="00997FF9"/>
    <w:pPr>
      <w:ind w:left="708"/>
    </w:pPr>
  </w:style>
  <w:style w:type="paragraph" w:styleId="aff1">
    <w:name w:val="Title"/>
    <w:basedOn w:val="a1"/>
    <w:link w:val="aff2"/>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2">
    <w:name w:val="Заглавие Знак"/>
    <w:basedOn w:val="a2"/>
    <w:link w:val="aff1"/>
    <w:rsid w:val="0051116A"/>
    <w:rPr>
      <w:rFonts w:ascii="Arial" w:eastAsia="Times New Roman" w:hAnsi="Arial"/>
      <w:b/>
      <w:sz w:val="24"/>
      <w:lang w:eastAsia="en-US"/>
    </w:rPr>
  </w:style>
  <w:style w:type="paragraph" w:customStyle="1" w:styleId="bullet">
    <w:name w:val="bullet"/>
    <w:basedOn w:val="a1"/>
    <w:rsid w:val="0051116A"/>
    <w:pPr>
      <w:numPr>
        <w:numId w:val="33"/>
      </w:numPr>
    </w:pPr>
    <w:rPr>
      <w:rFonts w:ascii="Arial" w:eastAsia="Times New Roman" w:hAnsi="Arial" w:cs="Arial"/>
      <w:b/>
      <w:sz w:val="22"/>
    </w:rPr>
  </w:style>
  <w:style w:type="table" w:customStyle="1" w:styleId="12">
    <w:name w:val="Мрежа в таблица1"/>
    <w:basedOn w:val="a3"/>
    <w:next w:val="af3"/>
    <w:uiPriority w:val="59"/>
    <w:locked/>
    <w:rsid w:val="001F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3"/>
    <w:next w:val="af3"/>
    <w:uiPriority w:val="59"/>
    <w:locked/>
    <w:rsid w:val="0050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3"/>
    <w:next w:val="af3"/>
    <w:uiPriority w:val="59"/>
    <w:locked/>
    <w:rsid w:val="00433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Мрежа в таблица13"/>
    <w:basedOn w:val="a3"/>
    <w:next w:val="af3"/>
    <w:uiPriority w:val="59"/>
    <w:locked/>
    <w:rsid w:val="00433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29DF"/>
    <w:pPr>
      <w:autoSpaceDE w:val="0"/>
      <w:autoSpaceDN w:val="0"/>
      <w:adjustRightInd w:val="0"/>
    </w:pPr>
    <w:rPr>
      <w:rFonts w:ascii="Times New Roman" w:hAnsi="Times New Roman"/>
      <w:color w:val="000000"/>
      <w:sz w:val="24"/>
      <w:szCs w:val="24"/>
      <w:lang w:val="en-GB"/>
    </w:rPr>
  </w:style>
  <w:style w:type="character" w:customStyle="1" w:styleId="inputvalue">
    <w:name w:val="input_value"/>
    <w:basedOn w:val="a2"/>
    <w:rsid w:val="003E5CAC"/>
  </w:style>
  <w:style w:type="table" w:customStyle="1" w:styleId="24">
    <w:name w:val="Мрежа в таблица2"/>
    <w:basedOn w:val="a3"/>
    <w:next w:val="af3"/>
    <w:uiPriority w:val="39"/>
    <w:rsid w:val="00E86EC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Мрежа в таблица3"/>
    <w:basedOn w:val="a3"/>
    <w:next w:val="af3"/>
    <w:uiPriority w:val="39"/>
    <w:rsid w:val="00E86EC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Мрежа в таблица4"/>
    <w:basedOn w:val="a3"/>
    <w:next w:val="af3"/>
    <w:uiPriority w:val="39"/>
    <w:rsid w:val="00E21D90"/>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Мрежа в таблица5"/>
    <w:basedOn w:val="a3"/>
    <w:next w:val="af3"/>
    <w:uiPriority w:val="39"/>
    <w:rsid w:val="00E21D90"/>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Мрежа в таблица6"/>
    <w:basedOn w:val="a3"/>
    <w:next w:val="af3"/>
    <w:uiPriority w:val="59"/>
    <w:rsid w:val="00834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6624">
      <w:bodyDiv w:val="1"/>
      <w:marLeft w:val="0"/>
      <w:marRight w:val="0"/>
      <w:marTop w:val="0"/>
      <w:marBottom w:val="0"/>
      <w:divBdr>
        <w:top w:val="none" w:sz="0" w:space="0" w:color="auto"/>
        <w:left w:val="none" w:sz="0" w:space="0" w:color="auto"/>
        <w:bottom w:val="none" w:sz="0" w:space="0" w:color="auto"/>
        <w:right w:val="none" w:sz="0" w:space="0" w:color="auto"/>
      </w:divBdr>
    </w:div>
    <w:div w:id="142090716">
      <w:bodyDiv w:val="1"/>
      <w:marLeft w:val="0"/>
      <w:marRight w:val="0"/>
      <w:marTop w:val="0"/>
      <w:marBottom w:val="0"/>
      <w:divBdr>
        <w:top w:val="none" w:sz="0" w:space="0" w:color="auto"/>
        <w:left w:val="none" w:sz="0" w:space="0" w:color="auto"/>
        <w:bottom w:val="none" w:sz="0" w:space="0" w:color="auto"/>
        <w:right w:val="none" w:sz="0" w:space="0" w:color="auto"/>
      </w:divBdr>
    </w:div>
    <w:div w:id="289746026">
      <w:bodyDiv w:val="1"/>
      <w:marLeft w:val="0"/>
      <w:marRight w:val="0"/>
      <w:marTop w:val="0"/>
      <w:marBottom w:val="0"/>
      <w:divBdr>
        <w:top w:val="none" w:sz="0" w:space="0" w:color="auto"/>
        <w:left w:val="none" w:sz="0" w:space="0" w:color="auto"/>
        <w:bottom w:val="none" w:sz="0" w:space="0" w:color="auto"/>
        <w:right w:val="none" w:sz="0" w:space="0" w:color="auto"/>
      </w:divBdr>
    </w:div>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479925151">
      <w:bodyDiv w:val="1"/>
      <w:marLeft w:val="0"/>
      <w:marRight w:val="0"/>
      <w:marTop w:val="0"/>
      <w:marBottom w:val="0"/>
      <w:divBdr>
        <w:top w:val="none" w:sz="0" w:space="0" w:color="auto"/>
        <w:left w:val="none" w:sz="0" w:space="0" w:color="auto"/>
        <w:bottom w:val="none" w:sz="0" w:space="0" w:color="auto"/>
        <w:right w:val="none" w:sz="0" w:space="0" w:color="auto"/>
      </w:divBdr>
    </w:div>
    <w:div w:id="718825460">
      <w:bodyDiv w:val="1"/>
      <w:marLeft w:val="0"/>
      <w:marRight w:val="0"/>
      <w:marTop w:val="0"/>
      <w:marBottom w:val="0"/>
      <w:divBdr>
        <w:top w:val="none" w:sz="0" w:space="0" w:color="auto"/>
        <w:left w:val="none" w:sz="0" w:space="0" w:color="auto"/>
        <w:bottom w:val="none" w:sz="0" w:space="0" w:color="auto"/>
        <w:right w:val="none" w:sz="0" w:space="0" w:color="auto"/>
      </w:divBdr>
    </w:div>
    <w:div w:id="724067715">
      <w:bodyDiv w:val="1"/>
      <w:marLeft w:val="0"/>
      <w:marRight w:val="0"/>
      <w:marTop w:val="0"/>
      <w:marBottom w:val="0"/>
      <w:divBdr>
        <w:top w:val="none" w:sz="0" w:space="0" w:color="auto"/>
        <w:left w:val="none" w:sz="0" w:space="0" w:color="auto"/>
        <w:bottom w:val="none" w:sz="0" w:space="0" w:color="auto"/>
        <w:right w:val="none" w:sz="0" w:space="0" w:color="auto"/>
      </w:divBdr>
    </w:div>
    <w:div w:id="787964738">
      <w:bodyDiv w:val="1"/>
      <w:marLeft w:val="0"/>
      <w:marRight w:val="0"/>
      <w:marTop w:val="0"/>
      <w:marBottom w:val="0"/>
      <w:divBdr>
        <w:top w:val="none" w:sz="0" w:space="0" w:color="auto"/>
        <w:left w:val="none" w:sz="0" w:space="0" w:color="auto"/>
        <w:bottom w:val="none" w:sz="0" w:space="0" w:color="auto"/>
        <w:right w:val="none" w:sz="0" w:space="0" w:color="auto"/>
      </w:divBdr>
    </w:div>
    <w:div w:id="912353693">
      <w:bodyDiv w:val="1"/>
      <w:marLeft w:val="0"/>
      <w:marRight w:val="0"/>
      <w:marTop w:val="0"/>
      <w:marBottom w:val="0"/>
      <w:divBdr>
        <w:top w:val="none" w:sz="0" w:space="0" w:color="auto"/>
        <w:left w:val="none" w:sz="0" w:space="0" w:color="auto"/>
        <w:bottom w:val="none" w:sz="0" w:space="0" w:color="auto"/>
        <w:right w:val="none" w:sz="0" w:space="0" w:color="auto"/>
      </w:divBdr>
    </w:div>
    <w:div w:id="943076293">
      <w:bodyDiv w:val="1"/>
      <w:marLeft w:val="0"/>
      <w:marRight w:val="0"/>
      <w:marTop w:val="0"/>
      <w:marBottom w:val="0"/>
      <w:divBdr>
        <w:top w:val="none" w:sz="0" w:space="0" w:color="auto"/>
        <w:left w:val="none" w:sz="0" w:space="0" w:color="auto"/>
        <w:bottom w:val="none" w:sz="0" w:space="0" w:color="auto"/>
        <w:right w:val="none" w:sz="0" w:space="0" w:color="auto"/>
      </w:divBdr>
    </w:div>
    <w:div w:id="1108694804">
      <w:bodyDiv w:val="1"/>
      <w:marLeft w:val="0"/>
      <w:marRight w:val="0"/>
      <w:marTop w:val="0"/>
      <w:marBottom w:val="0"/>
      <w:divBdr>
        <w:top w:val="none" w:sz="0" w:space="0" w:color="auto"/>
        <w:left w:val="none" w:sz="0" w:space="0" w:color="auto"/>
        <w:bottom w:val="none" w:sz="0" w:space="0" w:color="auto"/>
        <w:right w:val="none" w:sz="0" w:space="0" w:color="auto"/>
      </w:divBdr>
    </w:div>
    <w:div w:id="1166676292">
      <w:bodyDiv w:val="1"/>
      <w:marLeft w:val="0"/>
      <w:marRight w:val="0"/>
      <w:marTop w:val="0"/>
      <w:marBottom w:val="0"/>
      <w:divBdr>
        <w:top w:val="none" w:sz="0" w:space="0" w:color="auto"/>
        <w:left w:val="none" w:sz="0" w:space="0" w:color="auto"/>
        <w:bottom w:val="none" w:sz="0" w:space="0" w:color="auto"/>
        <w:right w:val="none" w:sz="0" w:space="0" w:color="auto"/>
      </w:divBdr>
    </w:div>
    <w:div w:id="1281302416">
      <w:bodyDiv w:val="1"/>
      <w:marLeft w:val="0"/>
      <w:marRight w:val="0"/>
      <w:marTop w:val="0"/>
      <w:marBottom w:val="0"/>
      <w:divBdr>
        <w:top w:val="none" w:sz="0" w:space="0" w:color="auto"/>
        <w:left w:val="none" w:sz="0" w:space="0" w:color="auto"/>
        <w:bottom w:val="none" w:sz="0" w:space="0" w:color="auto"/>
        <w:right w:val="none" w:sz="0" w:space="0" w:color="auto"/>
      </w:divBdr>
    </w:div>
    <w:div w:id="1285621185">
      <w:bodyDiv w:val="1"/>
      <w:marLeft w:val="0"/>
      <w:marRight w:val="0"/>
      <w:marTop w:val="0"/>
      <w:marBottom w:val="0"/>
      <w:divBdr>
        <w:top w:val="none" w:sz="0" w:space="0" w:color="auto"/>
        <w:left w:val="none" w:sz="0" w:space="0" w:color="auto"/>
        <w:bottom w:val="none" w:sz="0" w:space="0" w:color="auto"/>
        <w:right w:val="none" w:sz="0" w:space="0" w:color="auto"/>
      </w:divBdr>
    </w:div>
    <w:div w:id="1288395281">
      <w:bodyDiv w:val="1"/>
      <w:marLeft w:val="0"/>
      <w:marRight w:val="0"/>
      <w:marTop w:val="0"/>
      <w:marBottom w:val="0"/>
      <w:divBdr>
        <w:top w:val="none" w:sz="0" w:space="0" w:color="auto"/>
        <w:left w:val="none" w:sz="0" w:space="0" w:color="auto"/>
        <w:bottom w:val="none" w:sz="0" w:space="0" w:color="auto"/>
        <w:right w:val="none" w:sz="0" w:space="0" w:color="auto"/>
      </w:divBdr>
    </w:div>
    <w:div w:id="1320842964">
      <w:bodyDiv w:val="1"/>
      <w:marLeft w:val="0"/>
      <w:marRight w:val="0"/>
      <w:marTop w:val="0"/>
      <w:marBottom w:val="0"/>
      <w:divBdr>
        <w:top w:val="none" w:sz="0" w:space="0" w:color="auto"/>
        <w:left w:val="none" w:sz="0" w:space="0" w:color="auto"/>
        <w:bottom w:val="none" w:sz="0" w:space="0" w:color="auto"/>
        <w:right w:val="none" w:sz="0" w:space="0" w:color="auto"/>
      </w:divBdr>
    </w:div>
    <w:div w:id="1343120382">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 w:id="1524898843">
      <w:bodyDiv w:val="1"/>
      <w:marLeft w:val="0"/>
      <w:marRight w:val="0"/>
      <w:marTop w:val="0"/>
      <w:marBottom w:val="0"/>
      <w:divBdr>
        <w:top w:val="none" w:sz="0" w:space="0" w:color="auto"/>
        <w:left w:val="none" w:sz="0" w:space="0" w:color="auto"/>
        <w:bottom w:val="none" w:sz="0" w:space="0" w:color="auto"/>
        <w:right w:val="none" w:sz="0" w:space="0" w:color="auto"/>
      </w:divBdr>
    </w:div>
    <w:div w:id="1542356534">
      <w:bodyDiv w:val="1"/>
      <w:marLeft w:val="0"/>
      <w:marRight w:val="0"/>
      <w:marTop w:val="0"/>
      <w:marBottom w:val="0"/>
      <w:divBdr>
        <w:top w:val="none" w:sz="0" w:space="0" w:color="auto"/>
        <w:left w:val="none" w:sz="0" w:space="0" w:color="auto"/>
        <w:bottom w:val="none" w:sz="0" w:space="0" w:color="auto"/>
        <w:right w:val="none" w:sz="0" w:space="0" w:color="auto"/>
      </w:divBdr>
    </w:div>
    <w:div w:id="1590037699">
      <w:bodyDiv w:val="1"/>
      <w:marLeft w:val="0"/>
      <w:marRight w:val="0"/>
      <w:marTop w:val="0"/>
      <w:marBottom w:val="0"/>
      <w:divBdr>
        <w:top w:val="none" w:sz="0" w:space="0" w:color="auto"/>
        <w:left w:val="none" w:sz="0" w:space="0" w:color="auto"/>
        <w:bottom w:val="none" w:sz="0" w:space="0" w:color="auto"/>
        <w:right w:val="none" w:sz="0" w:space="0" w:color="auto"/>
      </w:divBdr>
    </w:div>
    <w:div w:id="1653944343">
      <w:bodyDiv w:val="1"/>
      <w:marLeft w:val="0"/>
      <w:marRight w:val="0"/>
      <w:marTop w:val="0"/>
      <w:marBottom w:val="0"/>
      <w:divBdr>
        <w:top w:val="none" w:sz="0" w:space="0" w:color="auto"/>
        <w:left w:val="none" w:sz="0" w:space="0" w:color="auto"/>
        <w:bottom w:val="none" w:sz="0" w:space="0" w:color="auto"/>
        <w:right w:val="none" w:sz="0" w:space="0" w:color="auto"/>
      </w:divBdr>
    </w:div>
    <w:div w:id="1669823345">
      <w:bodyDiv w:val="1"/>
      <w:marLeft w:val="0"/>
      <w:marRight w:val="0"/>
      <w:marTop w:val="0"/>
      <w:marBottom w:val="0"/>
      <w:divBdr>
        <w:top w:val="none" w:sz="0" w:space="0" w:color="auto"/>
        <w:left w:val="none" w:sz="0" w:space="0" w:color="auto"/>
        <w:bottom w:val="none" w:sz="0" w:space="0" w:color="auto"/>
        <w:right w:val="none" w:sz="0" w:space="0" w:color="auto"/>
      </w:divBdr>
    </w:div>
    <w:div w:id="171738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p.b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67_Al6&amp;Type=20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op.bg/case2.php?mode=show_doc&amp;doc_id=729157&amp;newver=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op@pernik.b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package" Target="embeddings/Microsoft_Word_Document1.docx"/></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14D69-A792-4840-A7D1-61BE6F86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895</TotalTime>
  <Pages>33</Pages>
  <Words>12193</Words>
  <Characters>69506</Characters>
  <Application>Microsoft Office Word</Application>
  <DocSecurity>0</DocSecurity>
  <Lines>579</Lines>
  <Paragraphs>163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Tinka</cp:lastModifiedBy>
  <cp:revision>87</cp:revision>
  <cp:lastPrinted>2015-07-09T14:08:00Z</cp:lastPrinted>
  <dcterms:created xsi:type="dcterms:W3CDTF">2016-08-12T11:39:00Z</dcterms:created>
  <dcterms:modified xsi:type="dcterms:W3CDTF">2016-11-23T06:11:00Z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